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6A22C" w14:textId="6C80F7B7" w:rsidR="00F239B6" w:rsidRPr="00FD75F0" w:rsidRDefault="00F239B6" w:rsidP="00F239B6">
      <w:pPr>
        <w:spacing w:after="0" w:line="240" w:lineRule="auto"/>
        <w:jc w:val="center"/>
        <w:rPr>
          <w:rFonts w:ascii="Cambria" w:hAnsi="Cambria" w:cs="Tahoma"/>
          <w:b/>
          <w:bCs/>
          <w:sz w:val="20"/>
          <w:szCs w:val="20"/>
          <w:u w:val="single"/>
        </w:rPr>
      </w:pPr>
    </w:p>
    <w:p w14:paraId="43F83F03" w14:textId="77777777" w:rsidR="00F239B6" w:rsidRPr="00FD75F0" w:rsidRDefault="00F239B6" w:rsidP="00F239B6">
      <w:pPr>
        <w:spacing w:after="0" w:line="240" w:lineRule="auto"/>
        <w:jc w:val="center"/>
        <w:rPr>
          <w:rFonts w:ascii="Cambria" w:hAnsi="Cambria" w:cs="Tahoma"/>
          <w:b/>
          <w:bCs/>
          <w:sz w:val="20"/>
          <w:szCs w:val="20"/>
          <w:u w:val="single"/>
        </w:rPr>
      </w:pPr>
    </w:p>
    <w:p w14:paraId="220EA479" w14:textId="77777777" w:rsidR="00FD75F0" w:rsidRDefault="00FD75F0" w:rsidP="00F239B6">
      <w:pPr>
        <w:spacing w:line="240" w:lineRule="auto"/>
        <w:jc w:val="center"/>
        <w:rPr>
          <w:rFonts w:ascii="Cambria" w:hAnsi="Cambria" w:cs="Tahoma"/>
          <w:b/>
          <w:bCs/>
          <w:sz w:val="20"/>
          <w:szCs w:val="20"/>
          <w:lang w:val="en-US"/>
        </w:rPr>
      </w:pPr>
    </w:p>
    <w:p w14:paraId="748F75D1" w14:textId="77777777" w:rsidR="00FD75F0" w:rsidRDefault="00FD75F0" w:rsidP="00F239B6">
      <w:pPr>
        <w:spacing w:line="240" w:lineRule="auto"/>
        <w:jc w:val="center"/>
        <w:rPr>
          <w:rFonts w:ascii="Cambria" w:hAnsi="Cambria" w:cs="Tahoma"/>
          <w:b/>
          <w:bCs/>
          <w:sz w:val="20"/>
          <w:szCs w:val="20"/>
          <w:lang w:val="en-US"/>
        </w:rPr>
      </w:pPr>
    </w:p>
    <w:p w14:paraId="460839FF" w14:textId="77777777" w:rsidR="00FD75F0" w:rsidRDefault="00FD75F0" w:rsidP="00F239B6">
      <w:pPr>
        <w:spacing w:line="240" w:lineRule="auto"/>
        <w:jc w:val="center"/>
        <w:rPr>
          <w:rFonts w:ascii="Cambria" w:hAnsi="Cambria" w:cs="Tahoma"/>
          <w:b/>
          <w:bCs/>
          <w:sz w:val="20"/>
          <w:szCs w:val="20"/>
          <w:lang w:val="en-US"/>
        </w:rPr>
      </w:pPr>
    </w:p>
    <w:p w14:paraId="25B29536" w14:textId="77777777" w:rsidR="00FD75F0" w:rsidRDefault="00FD75F0" w:rsidP="00F239B6">
      <w:pPr>
        <w:spacing w:line="240" w:lineRule="auto"/>
        <w:jc w:val="center"/>
        <w:rPr>
          <w:rFonts w:ascii="Cambria" w:hAnsi="Cambria" w:cs="Tahoma"/>
          <w:b/>
          <w:bCs/>
          <w:sz w:val="20"/>
          <w:szCs w:val="20"/>
          <w:lang w:val="en-US"/>
        </w:rPr>
      </w:pPr>
    </w:p>
    <w:p w14:paraId="26B2A6F7" w14:textId="77777777" w:rsidR="00FD75F0" w:rsidRDefault="00FD75F0" w:rsidP="00F239B6">
      <w:pPr>
        <w:spacing w:line="240" w:lineRule="auto"/>
        <w:jc w:val="center"/>
        <w:rPr>
          <w:rFonts w:ascii="Cambria" w:hAnsi="Cambria" w:cs="Tahoma"/>
          <w:b/>
          <w:bCs/>
          <w:sz w:val="20"/>
          <w:szCs w:val="20"/>
          <w:lang w:val="en-US"/>
        </w:rPr>
      </w:pPr>
    </w:p>
    <w:p w14:paraId="0336B958" w14:textId="77777777" w:rsidR="00FD75F0" w:rsidRDefault="00FD75F0" w:rsidP="00F239B6">
      <w:pPr>
        <w:spacing w:line="240" w:lineRule="auto"/>
        <w:jc w:val="center"/>
        <w:rPr>
          <w:rFonts w:ascii="Cambria" w:hAnsi="Cambria" w:cs="Tahoma"/>
          <w:b/>
          <w:bCs/>
          <w:sz w:val="20"/>
          <w:szCs w:val="20"/>
          <w:lang w:val="en-US"/>
        </w:rPr>
      </w:pPr>
    </w:p>
    <w:p w14:paraId="49586EA6" w14:textId="2EBC2726" w:rsidR="00B92D46" w:rsidRPr="00FD75F0" w:rsidRDefault="00B92D46" w:rsidP="00F239B6">
      <w:pPr>
        <w:spacing w:line="240" w:lineRule="auto"/>
        <w:jc w:val="center"/>
        <w:rPr>
          <w:rFonts w:ascii="Cambria" w:hAnsi="Cambria" w:cs="Tahoma"/>
          <w:b/>
          <w:bCs/>
          <w:sz w:val="20"/>
          <w:szCs w:val="20"/>
          <w:lang w:val="en-US"/>
        </w:rPr>
      </w:pPr>
      <w:r w:rsidRPr="00FD75F0">
        <w:rPr>
          <w:rFonts w:ascii="Cambria" w:hAnsi="Cambria"/>
          <w:noProof/>
        </w:rPr>
        <w:drawing>
          <wp:inline distT="0" distB="0" distL="0" distR="0" wp14:anchorId="79EE5B48" wp14:editId="4830DA2F">
            <wp:extent cx="2752725" cy="1895475"/>
            <wp:effectExtent l="0" t="0" r="0" b="9525"/>
            <wp:docPr id="1" name="Picture 1" descr="Tunwal E Motors Pvt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nwal E Motors Pvt Lt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2725" cy="1895475"/>
                    </a:xfrm>
                    <a:prstGeom prst="rect">
                      <a:avLst/>
                    </a:prstGeom>
                    <a:noFill/>
                    <a:ln>
                      <a:noFill/>
                    </a:ln>
                  </pic:spPr>
                </pic:pic>
              </a:graphicData>
            </a:graphic>
          </wp:inline>
        </w:drawing>
      </w:r>
    </w:p>
    <w:p w14:paraId="5328EFDA" w14:textId="152F0ED3" w:rsidR="00F239B6" w:rsidRPr="00FD75F0" w:rsidRDefault="00F239B6" w:rsidP="00F239B6">
      <w:pPr>
        <w:spacing w:line="240" w:lineRule="auto"/>
        <w:jc w:val="center"/>
        <w:rPr>
          <w:rFonts w:ascii="Cambria" w:hAnsi="Cambria" w:cs="Tahoma"/>
          <w:bCs/>
          <w:sz w:val="40"/>
          <w:szCs w:val="20"/>
        </w:rPr>
      </w:pPr>
      <w:r w:rsidRPr="00FD75F0">
        <w:rPr>
          <w:rFonts w:ascii="Cambria" w:hAnsi="Cambria" w:cs="Tahoma"/>
          <w:b/>
          <w:bCs/>
          <w:sz w:val="40"/>
          <w:szCs w:val="20"/>
          <w:lang w:val="en-US"/>
        </w:rPr>
        <w:t>POLICY FOR BOARD DIVERSITY</w:t>
      </w:r>
    </w:p>
    <w:p w14:paraId="5E708570" w14:textId="6BBF92F5" w:rsidR="00F239B6" w:rsidRPr="00FD75F0" w:rsidRDefault="00F239B6" w:rsidP="00F239B6">
      <w:pPr>
        <w:spacing w:after="0" w:line="240" w:lineRule="auto"/>
        <w:jc w:val="center"/>
        <w:rPr>
          <w:rFonts w:ascii="Cambria" w:hAnsi="Cambria" w:cs="Tahoma"/>
          <w:b/>
          <w:bCs/>
          <w:sz w:val="20"/>
          <w:szCs w:val="20"/>
          <w:u w:val="single"/>
        </w:rPr>
      </w:pPr>
    </w:p>
    <w:p w14:paraId="5079FCB2" w14:textId="3B302192" w:rsidR="00F239B6" w:rsidRDefault="00F239B6" w:rsidP="00F239B6">
      <w:pPr>
        <w:spacing w:after="0" w:line="240" w:lineRule="auto"/>
        <w:jc w:val="center"/>
        <w:rPr>
          <w:rFonts w:ascii="Cambria" w:hAnsi="Cambria" w:cs="Tahoma"/>
          <w:b/>
          <w:bCs/>
          <w:sz w:val="20"/>
          <w:szCs w:val="20"/>
          <w:u w:val="single"/>
        </w:rPr>
      </w:pPr>
    </w:p>
    <w:p w14:paraId="4084AA3E" w14:textId="3C83DBF3" w:rsidR="00FD75F0" w:rsidRDefault="00FD75F0" w:rsidP="00F239B6">
      <w:pPr>
        <w:spacing w:after="0" w:line="240" w:lineRule="auto"/>
        <w:jc w:val="center"/>
        <w:rPr>
          <w:rFonts w:ascii="Cambria" w:hAnsi="Cambria" w:cs="Tahoma"/>
          <w:b/>
          <w:bCs/>
          <w:sz w:val="20"/>
          <w:szCs w:val="20"/>
          <w:u w:val="single"/>
        </w:rPr>
      </w:pPr>
    </w:p>
    <w:p w14:paraId="2999C16F" w14:textId="0A9E9618" w:rsidR="00FD75F0" w:rsidRDefault="00FD75F0" w:rsidP="00F239B6">
      <w:pPr>
        <w:spacing w:after="0" w:line="240" w:lineRule="auto"/>
        <w:jc w:val="center"/>
        <w:rPr>
          <w:rFonts w:ascii="Cambria" w:hAnsi="Cambria" w:cs="Tahoma"/>
          <w:b/>
          <w:bCs/>
          <w:sz w:val="20"/>
          <w:szCs w:val="20"/>
          <w:u w:val="single"/>
        </w:rPr>
      </w:pPr>
    </w:p>
    <w:p w14:paraId="00F0D73C" w14:textId="327DDB56" w:rsidR="00FD75F0" w:rsidRDefault="00FD75F0" w:rsidP="00F239B6">
      <w:pPr>
        <w:spacing w:after="0" w:line="240" w:lineRule="auto"/>
        <w:jc w:val="center"/>
        <w:rPr>
          <w:rFonts w:ascii="Cambria" w:hAnsi="Cambria" w:cs="Tahoma"/>
          <w:b/>
          <w:bCs/>
          <w:sz w:val="20"/>
          <w:szCs w:val="20"/>
          <w:u w:val="single"/>
        </w:rPr>
      </w:pPr>
    </w:p>
    <w:p w14:paraId="2154311C" w14:textId="35ECCD5C" w:rsidR="00FD75F0" w:rsidRDefault="00FD75F0" w:rsidP="00F239B6">
      <w:pPr>
        <w:spacing w:after="0" w:line="240" w:lineRule="auto"/>
        <w:jc w:val="center"/>
        <w:rPr>
          <w:rFonts w:ascii="Cambria" w:hAnsi="Cambria" w:cs="Tahoma"/>
          <w:b/>
          <w:bCs/>
          <w:sz w:val="20"/>
          <w:szCs w:val="20"/>
          <w:u w:val="single"/>
        </w:rPr>
      </w:pPr>
    </w:p>
    <w:p w14:paraId="588F1DDF" w14:textId="0579D546" w:rsidR="00FD75F0" w:rsidRDefault="00FD75F0" w:rsidP="00F239B6">
      <w:pPr>
        <w:spacing w:after="0" w:line="240" w:lineRule="auto"/>
        <w:jc w:val="center"/>
        <w:rPr>
          <w:rFonts w:ascii="Cambria" w:hAnsi="Cambria" w:cs="Tahoma"/>
          <w:b/>
          <w:bCs/>
          <w:sz w:val="20"/>
          <w:szCs w:val="20"/>
          <w:u w:val="single"/>
        </w:rPr>
      </w:pPr>
    </w:p>
    <w:p w14:paraId="2DF78911" w14:textId="0C521238" w:rsidR="00FD75F0" w:rsidRDefault="00FD75F0" w:rsidP="00F239B6">
      <w:pPr>
        <w:spacing w:after="0" w:line="240" w:lineRule="auto"/>
        <w:jc w:val="center"/>
        <w:rPr>
          <w:rFonts w:ascii="Cambria" w:hAnsi="Cambria" w:cs="Tahoma"/>
          <w:b/>
          <w:bCs/>
          <w:sz w:val="20"/>
          <w:szCs w:val="20"/>
          <w:u w:val="single"/>
        </w:rPr>
      </w:pPr>
    </w:p>
    <w:p w14:paraId="439194EF" w14:textId="657124F5" w:rsidR="00FD75F0" w:rsidRDefault="00FD75F0" w:rsidP="00F239B6">
      <w:pPr>
        <w:spacing w:after="0" w:line="240" w:lineRule="auto"/>
        <w:jc w:val="center"/>
        <w:rPr>
          <w:rFonts w:ascii="Cambria" w:hAnsi="Cambria" w:cs="Tahoma"/>
          <w:b/>
          <w:bCs/>
          <w:sz w:val="20"/>
          <w:szCs w:val="20"/>
          <w:u w:val="single"/>
        </w:rPr>
      </w:pPr>
    </w:p>
    <w:p w14:paraId="40A3A97E" w14:textId="61AA1320" w:rsidR="00FD75F0" w:rsidRDefault="00FD75F0" w:rsidP="00F239B6">
      <w:pPr>
        <w:spacing w:after="0" w:line="240" w:lineRule="auto"/>
        <w:jc w:val="center"/>
        <w:rPr>
          <w:rFonts w:ascii="Cambria" w:hAnsi="Cambria" w:cs="Tahoma"/>
          <w:b/>
          <w:bCs/>
          <w:sz w:val="20"/>
          <w:szCs w:val="20"/>
          <w:u w:val="single"/>
        </w:rPr>
      </w:pPr>
    </w:p>
    <w:p w14:paraId="54AC8FFC" w14:textId="7B1C9CD2" w:rsidR="00FD75F0" w:rsidRDefault="00FD75F0" w:rsidP="00F239B6">
      <w:pPr>
        <w:spacing w:after="0" w:line="240" w:lineRule="auto"/>
        <w:jc w:val="center"/>
        <w:rPr>
          <w:rFonts w:ascii="Cambria" w:hAnsi="Cambria" w:cs="Tahoma"/>
          <w:b/>
          <w:bCs/>
          <w:sz w:val="20"/>
          <w:szCs w:val="20"/>
          <w:u w:val="single"/>
        </w:rPr>
      </w:pPr>
    </w:p>
    <w:p w14:paraId="13B9222C" w14:textId="4060AB74" w:rsidR="00FD75F0" w:rsidRDefault="00FD75F0" w:rsidP="00F239B6">
      <w:pPr>
        <w:spacing w:after="0" w:line="240" w:lineRule="auto"/>
        <w:jc w:val="center"/>
        <w:rPr>
          <w:rFonts w:ascii="Cambria" w:hAnsi="Cambria" w:cs="Tahoma"/>
          <w:b/>
          <w:bCs/>
          <w:sz w:val="20"/>
          <w:szCs w:val="20"/>
          <w:u w:val="single"/>
        </w:rPr>
      </w:pPr>
    </w:p>
    <w:p w14:paraId="579E6731" w14:textId="72E9ABC6" w:rsidR="00FD75F0" w:rsidRDefault="00FD75F0" w:rsidP="00F239B6">
      <w:pPr>
        <w:spacing w:after="0" w:line="240" w:lineRule="auto"/>
        <w:jc w:val="center"/>
        <w:rPr>
          <w:rFonts w:ascii="Cambria" w:hAnsi="Cambria" w:cs="Tahoma"/>
          <w:b/>
          <w:bCs/>
          <w:sz w:val="20"/>
          <w:szCs w:val="20"/>
          <w:u w:val="single"/>
        </w:rPr>
      </w:pPr>
    </w:p>
    <w:p w14:paraId="096FB721" w14:textId="1DD12B8E" w:rsidR="00FD75F0" w:rsidRDefault="00FD75F0" w:rsidP="00F239B6">
      <w:pPr>
        <w:spacing w:after="0" w:line="240" w:lineRule="auto"/>
        <w:jc w:val="center"/>
        <w:rPr>
          <w:rFonts w:ascii="Cambria" w:hAnsi="Cambria" w:cs="Tahoma"/>
          <w:b/>
          <w:bCs/>
          <w:sz w:val="20"/>
          <w:szCs w:val="20"/>
          <w:u w:val="single"/>
        </w:rPr>
      </w:pPr>
    </w:p>
    <w:p w14:paraId="7C80B3C2" w14:textId="707D1D1F" w:rsidR="00FD75F0" w:rsidRDefault="00FD75F0" w:rsidP="00F239B6">
      <w:pPr>
        <w:spacing w:after="0" w:line="240" w:lineRule="auto"/>
        <w:jc w:val="center"/>
        <w:rPr>
          <w:rFonts w:ascii="Cambria" w:hAnsi="Cambria" w:cs="Tahoma"/>
          <w:b/>
          <w:bCs/>
          <w:sz w:val="20"/>
          <w:szCs w:val="20"/>
          <w:u w:val="single"/>
        </w:rPr>
      </w:pPr>
    </w:p>
    <w:p w14:paraId="0AD33403" w14:textId="637F1368" w:rsidR="00FD75F0" w:rsidRDefault="00FD75F0" w:rsidP="00F239B6">
      <w:pPr>
        <w:spacing w:after="0" w:line="240" w:lineRule="auto"/>
        <w:jc w:val="center"/>
        <w:rPr>
          <w:rFonts w:ascii="Cambria" w:hAnsi="Cambria" w:cs="Tahoma"/>
          <w:b/>
          <w:bCs/>
          <w:sz w:val="20"/>
          <w:szCs w:val="20"/>
          <w:u w:val="single"/>
        </w:rPr>
      </w:pPr>
    </w:p>
    <w:p w14:paraId="1D185F17" w14:textId="4B04B4D2" w:rsidR="00FD75F0" w:rsidRDefault="00FD75F0" w:rsidP="00F239B6">
      <w:pPr>
        <w:spacing w:after="0" w:line="240" w:lineRule="auto"/>
        <w:jc w:val="center"/>
        <w:rPr>
          <w:rFonts w:ascii="Cambria" w:hAnsi="Cambria" w:cs="Tahoma"/>
          <w:b/>
          <w:bCs/>
          <w:sz w:val="20"/>
          <w:szCs w:val="20"/>
          <w:u w:val="single"/>
        </w:rPr>
      </w:pPr>
    </w:p>
    <w:p w14:paraId="0E99B05D" w14:textId="390F8B9E" w:rsidR="00FD75F0" w:rsidRDefault="00FD75F0" w:rsidP="00F239B6">
      <w:pPr>
        <w:spacing w:after="0" w:line="240" w:lineRule="auto"/>
        <w:jc w:val="center"/>
        <w:rPr>
          <w:rFonts w:ascii="Cambria" w:hAnsi="Cambria" w:cs="Tahoma"/>
          <w:b/>
          <w:bCs/>
          <w:sz w:val="20"/>
          <w:szCs w:val="20"/>
          <w:u w:val="single"/>
        </w:rPr>
      </w:pPr>
    </w:p>
    <w:p w14:paraId="246C1034" w14:textId="60B672A1" w:rsidR="00FD75F0" w:rsidRDefault="00FD75F0" w:rsidP="00F239B6">
      <w:pPr>
        <w:spacing w:after="0" w:line="240" w:lineRule="auto"/>
        <w:jc w:val="center"/>
        <w:rPr>
          <w:rFonts w:ascii="Cambria" w:hAnsi="Cambria" w:cs="Tahoma"/>
          <w:b/>
          <w:bCs/>
          <w:sz w:val="20"/>
          <w:szCs w:val="20"/>
          <w:u w:val="single"/>
        </w:rPr>
      </w:pPr>
    </w:p>
    <w:p w14:paraId="52587F3A" w14:textId="2815ADC3" w:rsidR="00FD75F0" w:rsidRDefault="00FD75F0" w:rsidP="00F239B6">
      <w:pPr>
        <w:spacing w:after="0" w:line="240" w:lineRule="auto"/>
        <w:jc w:val="center"/>
        <w:rPr>
          <w:rFonts w:ascii="Cambria" w:hAnsi="Cambria" w:cs="Tahoma"/>
          <w:b/>
          <w:bCs/>
          <w:sz w:val="20"/>
          <w:szCs w:val="20"/>
          <w:u w:val="single"/>
        </w:rPr>
      </w:pPr>
    </w:p>
    <w:p w14:paraId="62B7D593" w14:textId="41894A09" w:rsidR="00FD75F0" w:rsidRDefault="00FD75F0" w:rsidP="00F239B6">
      <w:pPr>
        <w:spacing w:after="0" w:line="240" w:lineRule="auto"/>
        <w:jc w:val="center"/>
        <w:rPr>
          <w:rFonts w:ascii="Cambria" w:hAnsi="Cambria" w:cs="Tahoma"/>
          <w:b/>
          <w:bCs/>
          <w:sz w:val="20"/>
          <w:szCs w:val="20"/>
          <w:u w:val="single"/>
        </w:rPr>
      </w:pPr>
    </w:p>
    <w:p w14:paraId="4AEA08BF" w14:textId="0F5E5A30" w:rsidR="00FD75F0" w:rsidRDefault="00FD75F0" w:rsidP="00F239B6">
      <w:pPr>
        <w:spacing w:after="0" w:line="240" w:lineRule="auto"/>
        <w:jc w:val="center"/>
        <w:rPr>
          <w:rFonts w:ascii="Cambria" w:hAnsi="Cambria" w:cs="Tahoma"/>
          <w:b/>
          <w:bCs/>
          <w:sz w:val="20"/>
          <w:szCs w:val="20"/>
          <w:u w:val="single"/>
        </w:rPr>
      </w:pPr>
    </w:p>
    <w:p w14:paraId="31B68BE6" w14:textId="4321D3B1" w:rsidR="00FD75F0" w:rsidRDefault="00FD75F0" w:rsidP="00F239B6">
      <w:pPr>
        <w:spacing w:after="0" w:line="240" w:lineRule="auto"/>
        <w:jc w:val="center"/>
        <w:rPr>
          <w:rFonts w:ascii="Cambria" w:hAnsi="Cambria" w:cs="Tahoma"/>
          <w:b/>
          <w:bCs/>
          <w:sz w:val="20"/>
          <w:szCs w:val="20"/>
          <w:u w:val="single"/>
        </w:rPr>
      </w:pPr>
    </w:p>
    <w:p w14:paraId="03C2FEAD" w14:textId="6AB0F05D" w:rsidR="00FD75F0" w:rsidRDefault="00FD75F0" w:rsidP="00F239B6">
      <w:pPr>
        <w:spacing w:after="0" w:line="240" w:lineRule="auto"/>
        <w:jc w:val="center"/>
        <w:rPr>
          <w:rFonts w:ascii="Cambria" w:hAnsi="Cambria" w:cs="Tahoma"/>
          <w:b/>
          <w:bCs/>
          <w:sz w:val="20"/>
          <w:szCs w:val="20"/>
          <w:u w:val="single"/>
        </w:rPr>
      </w:pPr>
    </w:p>
    <w:p w14:paraId="2101FE7F" w14:textId="648D1864" w:rsidR="00FD75F0" w:rsidRDefault="00FD75F0" w:rsidP="00F239B6">
      <w:pPr>
        <w:spacing w:after="0" w:line="240" w:lineRule="auto"/>
        <w:jc w:val="center"/>
        <w:rPr>
          <w:rFonts w:ascii="Cambria" w:hAnsi="Cambria" w:cs="Tahoma"/>
          <w:b/>
          <w:bCs/>
          <w:sz w:val="20"/>
          <w:szCs w:val="20"/>
          <w:u w:val="single"/>
        </w:rPr>
      </w:pPr>
    </w:p>
    <w:p w14:paraId="13ED8E65" w14:textId="1B7C78E8" w:rsidR="00FD75F0" w:rsidRDefault="00FD75F0" w:rsidP="00F239B6">
      <w:pPr>
        <w:spacing w:after="0" w:line="240" w:lineRule="auto"/>
        <w:jc w:val="center"/>
        <w:rPr>
          <w:rFonts w:ascii="Cambria" w:hAnsi="Cambria" w:cs="Tahoma"/>
          <w:b/>
          <w:bCs/>
          <w:sz w:val="20"/>
          <w:szCs w:val="20"/>
          <w:u w:val="single"/>
        </w:rPr>
      </w:pPr>
    </w:p>
    <w:p w14:paraId="11372950" w14:textId="0C388B0D" w:rsidR="00FD75F0" w:rsidRDefault="00FD75F0" w:rsidP="00F239B6">
      <w:pPr>
        <w:spacing w:after="0" w:line="240" w:lineRule="auto"/>
        <w:jc w:val="center"/>
        <w:rPr>
          <w:rFonts w:ascii="Cambria" w:hAnsi="Cambria" w:cs="Tahoma"/>
          <w:b/>
          <w:bCs/>
          <w:sz w:val="20"/>
          <w:szCs w:val="20"/>
          <w:u w:val="single"/>
        </w:rPr>
      </w:pPr>
    </w:p>
    <w:p w14:paraId="703B32E8" w14:textId="2A1CEF89" w:rsidR="00FD75F0" w:rsidRDefault="00FD75F0" w:rsidP="00F239B6">
      <w:pPr>
        <w:spacing w:after="0" w:line="240" w:lineRule="auto"/>
        <w:jc w:val="center"/>
        <w:rPr>
          <w:rFonts w:ascii="Cambria" w:hAnsi="Cambria" w:cs="Tahoma"/>
          <w:b/>
          <w:bCs/>
          <w:sz w:val="20"/>
          <w:szCs w:val="20"/>
          <w:u w:val="single"/>
        </w:rPr>
      </w:pPr>
    </w:p>
    <w:p w14:paraId="331E1AFC" w14:textId="24FE0293" w:rsidR="00FD75F0" w:rsidRDefault="00FD75F0" w:rsidP="00F239B6">
      <w:pPr>
        <w:spacing w:after="0" w:line="240" w:lineRule="auto"/>
        <w:jc w:val="center"/>
        <w:rPr>
          <w:rFonts w:ascii="Cambria" w:hAnsi="Cambria" w:cs="Tahoma"/>
          <w:b/>
          <w:bCs/>
          <w:sz w:val="20"/>
          <w:szCs w:val="20"/>
          <w:u w:val="single"/>
        </w:rPr>
      </w:pPr>
    </w:p>
    <w:p w14:paraId="3FB590C0" w14:textId="337EFD4D" w:rsidR="00FD75F0" w:rsidRDefault="00FD75F0" w:rsidP="00F239B6">
      <w:pPr>
        <w:spacing w:after="0" w:line="240" w:lineRule="auto"/>
        <w:jc w:val="center"/>
        <w:rPr>
          <w:rFonts w:ascii="Cambria" w:hAnsi="Cambria" w:cs="Tahoma"/>
          <w:b/>
          <w:bCs/>
          <w:sz w:val="20"/>
          <w:szCs w:val="20"/>
          <w:u w:val="single"/>
        </w:rPr>
      </w:pPr>
    </w:p>
    <w:p w14:paraId="29C84DDD" w14:textId="77777777" w:rsidR="00FD75F0" w:rsidRDefault="00FD75F0" w:rsidP="00F239B6">
      <w:pPr>
        <w:spacing w:after="0" w:line="240" w:lineRule="auto"/>
        <w:jc w:val="center"/>
        <w:rPr>
          <w:rFonts w:ascii="Cambria" w:hAnsi="Cambria" w:cs="Tahoma"/>
          <w:b/>
          <w:bCs/>
          <w:sz w:val="20"/>
          <w:szCs w:val="20"/>
          <w:u w:val="single"/>
        </w:rPr>
      </w:pPr>
    </w:p>
    <w:p w14:paraId="26037F91" w14:textId="6F4191D3" w:rsidR="00FD75F0" w:rsidRDefault="00FD75F0" w:rsidP="00F239B6">
      <w:pPr>
        <w:spacing w:after="0" w:line="240" w:lineRule="auto"/>
        <w:jc w:val="center"/>
        <w:rPr>
          <w:rFonts w:ascii="Cambria" w:hAnsi="Cambria" w:cs="Tahoma"/>
          <w:b/>
          <w:bCs/>
          <w:sz w:val="20"/>
          <w:szCs w:val="20"/>
          <w:u w:val="single"/>
        </w:rPr>
      </w:pPr>
    </w:p>
    <w:p w14:paraId="418435AD" w14:textId="080C0897" w:rsidR="00FD75F0" w:rsidRDefault="00FD75F0" w:rsidP="00F239B6">
      <w:pPr>
        <w:spacing w:after="0" w:line="240" w:lineRule="auto"/>
        <w:jc w:val="center"/>
        <w:rPr>
          <w:rFonts w:ascii="Cambria" w:hAnsi="Cambria" w:cs="Tahoma"/>
          <w:b/>
          <w:bCs/>
          <w:sz w:val="20"/>
          <w:szCs w:val="20"/>
          <w:u w:val="single"/>
        </w:rPr>
      </w:pPr>
    </w:p>
    <w:p w14:paraId="50B23B0F" w14:textId="77777777" w:rsidR="00FD75F0" w:rsidRPr="00FD75F0" w:rsidRDefault="00FD75F0" w:rsidP="00F239B6">
      <w:pPr>
        <w:spacing w:after="0" w:line="240" w:lineRule="auto"/>
        <w:jc w:val="center"/>
        <w:rPr>
          <w:rFonts w:ascii="Cambria" w:hAnsi="Cambria" w:cs="Tahoma"/>
          <w:b/>
          <w:bCs/>
          <w:sz w:val="20"/>
          <w:szCs w:val="20"/>
          <w:u w:val="single"/>
        </w:rPr>
      </w:pPr>
    </w:p>
    <w:p w14:paraId="3CAFCE46" w14:textId="376FA631" w:rsidR="00BD19B9" w:rsidRPr="00FD75F0" w:rsidRDefault="009D5E0E" w:rsidP="00DE0E48">
      <w:pPr>
        <w:pStyle w:val="ListParagraph"/>
        <w:numPr>
          <w:ilvl w:val="0"/>
          <w:numId w:val="1"/>
        </w:numPr>
        <w:ind w:left="360"/>
        <w:rPr>
          <w:rFonts w:ascii="Cambria" w:hAnsi="Cambria" w:cs="Tahoma"/>
          <w:b/>
          <w:bCs/>
          <w:sz w:val="20"/>
          <w:szCs w:val="20"/>
        </w:rPr>
      </w:pPr>
      <w:r w:rsidRPr="00FD75F0">
        <w:rPr>
          <w:rFonts w:ascii="Cambria" w:hAnsi="Cambria" w:cs="Tahoma"/>
          <w:b/>
          <w:bCs/>
          <w:sz w:val="20"/>
          <w:szCs w:val="20"/>
        </w:rPr>
        <w:t>INTRODUCTION</w:t>
      </w:r>
    </w:p>
    <w:p w14:paraId="0D69786E" w14:textId="77777777" w:rsidR="00BD19B9" w:rsidRPr="00FD75F0" w:rsidRDefault="00BD19B9" w:rsidP="00DE0E48">
      <w:pPr>
        <w:pStyle w:val="ListParagraph"/>
        <w:ind w:left="360"/>
        <w:rPr>
          <w:rFonts w:ascii="Cambria" w:hAnsi="Cambria" w:cs="Tahoma"/>
          <w:sz w:val="20"/>
          <w:szCs w:val="20"/>
        </w:rPr>
      </w:pPr>
    </w:p>
    <w:p w14:paraId="26F26069" w14:textId="328E7BD4" w:rsidR="00BD19B9" w:rsidRPr="00FD75F0" w:rsidRDefault="009D5E0E" w:rsidP="00DE0E48">
      <w:pPr>
        <w:pStyle w:val="ListParagraph"/>
        <w:ind w:left="360"/>
        <w:rPr>
          <w:rFonts w:ascii="Cambria" w:hAnsi="Cambria" w:cs="Tahoma"/>
          <w:sz w:val="20"/>
          <w:szCs w:val="20"/>
        </w:rPr>
      </w:pPr>
      <w:r w:rsidRPr="00FD75F0">
        <w:rPr>
          <w:rFonts w:ascii="Cambria" w:hAnsi="Cambria" w:cs="Tahoma"/>
          <w:sz w:val="20"/>
          <w:szCs w:val="20"/>
        </w:rPr>
        <w:t>This Policy on Board Diversity (the “</w:t>
      </w:r>
      <w:r w:rsidRPr="00FD75F0">
        <w:rPr>
          <w:rFonts w:ascii="Cambria" w:hAnsi="Cambria" w:cs="Tahoma"/>
          <w:b/>
          <w:bCs/>
          <w:sz w:val="20"/>
          <w:szCs w:val="20"/>
        </w:rPr>
        <w:t>Policy</w:t>
      </w:r>
      <w:r w:rsidRPr="00FD75F0">
        <w:rPr>
          <w:rFonts w:ascii="Cambria" w:hAnsi="Cambria" w:cs="Tahoma"/>
          <w:sz w:val="20"/>
          <w:szCs w:val="20"/>
        </w:rPr>
        <w:t>”) for the Board of Directors (the “</w:t>
      </w:r>
      <w:r w:rsidRPr="00FD75F0">
        <w:rPr>
          <w:rFonts w:ascii="Cambria" w:hAnsi="Cambria" w:cs="Tahoma"/>
          <w:b/>
          <w:bCs/>
          <w:sz w:val="20"/>
          <w:szCs w:val="20"/>
        </w:rPr>
        <w:t>Board</w:t>
      </w:r>
      <w:r w:rsidRPr="00FD75F0">
        <w:rPr>
          <w:rFonts w:ascii="Cambria" w:hAnsi="Cambria" w:cs="Tahoma"/>
          <w:sz w:val="20"/>
          <w:szCs w:val="20"/>
        </w:rPr>
        <w:t xml:space="preserve">”) of </w:t>
      </w:r>
      <w:r w:rsidR="00FD75F0" w:rsidRPr="00FD75F0">
        <w:rPr>
          <w:rFonts w:ascii="Cambria" w:hAnsi="Cambria" w:cs="Tahoma"/>
          <w:sz w:val="20"/>
          <w:szCs w:val="20"/>
        </w:rPr>
        <w:t xml:space="preserve">TUNWAL E-MOTORS LIMITED </w:t>
      </w:r>
      <w:bookmarkStart w:id="0" w:name="_GoBack"/>
      <w:bookmarkEnd w:id="0"/>
      <w:r w:rsidRPr="00FD75F0">
        <w:rPr>
          <w:rFonts w:ascii="Cambria" w:hAnsi="Cambria" w:cs="Tahoma"/>
          <w:sz w:val="20"/>
          <w:szCs w:val="20"/>
        </w:rPr>
        <w:t>(the “</w:t>
      </w:r>
      <w:r w:rsidRPr="00FD75F0">
        <w:rPr>
          <w:rFonts w:ascii="Cambria" w:hAnsi="Cambria" w:cs="Tahoma"/>
          <w:b/>
          <w:bCs/>
          <w:sz w:val="20"/>
          <w:szCs w:val="20"/>
        </w:rPr>
        <w:t>Company</w:t>
      </w:r>
      <w:r w:rsidRPr="00FD75F0">
        <w:rPr>
          <w:rFonts w:ascii="Cambria" w:hAnsi="Cambria" w:cs="Tahoma"/>
          <w:sz w:val="20"/>
          <w:szCs w:val="20"/>
        </w:rPr>
        <w:t>”) has been formulated by the Nomination and Remuneration Committee (“</w:t>
      </w:r>
      <w:r w:rsidRPr="00FD75F0">
        <w:rPr>
          <w:rFonts w:ascii="Cambria" w:hAnsi="Cambria" w:cs="Tahoma"/>
          <w:b/>
          <w:bCs/>
          <w:sz w:val="20"/>
          <w:szCs w:val="20"/>
        </w:rPr>
        <w:t>NRC</w:t>
      </w:r>
      <w:r w:rsidRPr="00FD75F0">
        <w:rPr>
          <w:rFonts w:ascii="Cambria" w:hAnsi="Cambria" w:cs="Tahoma"/>
          <w:sz w:val="20"/>
          <w:szCs w:val="20"/>
        </w:rPr>
        <w:t>”) in accordance with SEBI (Listing Obligations and Disclosure Requirements) Regulations, 2015 (“</w:t>
      </w:r>
      <w:r w:rsidRPr="00FD75F0">
        <w:rPr>
          <w:rFonts w:ascii="Cambria" w:hAnsi="Cambria" w:cs="Tahoma"/>
          <w:b/>
          <w:bCs/>
          <w:sz w:val="20"/>
          <w:szCs w:val="20"/>
        </w:rPr>
        <w:t>SEBI Listing Regulations</w:t>
      </w:r>
      <w:r w:rsidRPr="00FD75F0">
        <w:rPr>
          <w:rFonts w:ascii="Cambria" w:hAnsi="Cambria" w:cs="Tahoma"/>
          <w:sz w:val="20"/>
          <w:szCs w:val="20"/>
        </w:rPr>
        <w:t>”) to assure that the Board is fully diversified and comprises of an ideal combination of Executive and Non-Executive Directors, including Independent Directors, with diverse backgrounds.</w:t>
      </w:r>
    </w:p>
    <w:p w14:paraId="472D1770" w14:textId="77777777" w:rsidR="009D5E0E" w:rsidRPr="00FD75F0" w:rsidRDefault="009D5E0E" w:rsidP="00DE0E48">
      <w:pPr>
        <w:pStyle w:val="ListParagraph"/>
        <w:ind w:left="360"/>
        <w:rPr>
          <w:rFonts w:ascii="Cambria" w:hAnsi="Cambria" w:cs="Tahoma"/>
          <w:sz w:val="20"/>
          <w:szCs w:val="20"/>
        </w:rPr>
      </w:pPr>
    </w:p>
    <w:p w14:paraId="6BFF9595" w14:textId="27E8F6A3" w:rsidR="009D5E0E" w:rsidRPr="00FD75F0" w:rsidRDefault="009D5E0E" w:rsidP="00DE0E48">
      <w:pPr>
        <w:pStyle w:val="ListParagraph"/>
        <w:numPr>
          <w:ilvl w:val="0"/>
          <w:numId w:val="1"/>
        </w:numPr>
        <w:ind w:left="360"/>
        <w:rPr>
          <w:rFonts w:ascii="Cambria" w:hAnsi="Cambria" w:cs="Tahoma"/>
          <w:b/>
          <w:bCs/>
          <w:sz w:val="20"/>
          <w:szCs w:val="20"/>
        </w:rPr>
      </w:pPr>
      <w:r w:rsidRPr="00FD75F0">
        <w:rPr>
          <w:rFonts w:ascii="Cambria" w:hAnsi="Cambria" w:cs="Tahoma"/>
          <w:b/>
          <w:bCs/>
          <w:sz w:val="20"/>
          <w:szCs w:val="20"/>
        </w:rPr>
        <w:t>PURPOSE</w:t>
      </w:r>
    </w:p>
    <w:p w14:paraId="2F4A819D" w14:textId="77777777" w:rsidR="009D5E0E" w:rsidRPr="00FD75F0" w:rsidRDefault="009D5E0E" w:rsidP="00DE0E48">
      <w:pPr>
        <w:pStyle w:val="ListParagraph"/>
        <w:ind w:left="360"/>
        <w:rPr>
          <w:rFonts w:ascii="Cambria" w:hAnsi="Cambria" w:cs="Tahoma"/>
          <w:sz w:val="20"/>
          <w:szCs w:val="20"/>
        </w:rPr>
      </w:pPr>
    </w:p>
    <w:p w14:paraId="5A9BAC13" w14:textId="13D45630" w:rsidR="009D5E0E" w:rsidRPr="00FD75F0" w:rsidRDefault="009D5E0E" w:rsidP="00DE0E48">
      <w:pPr>
        <w:pStyle w:val="ListParagraph"/>
        <w:ind w:left="360"/>
        <w:rPr>
          <w:rFonts w:ascii="Cambria" w:hAnsi="Cambria" w:cs="Tahoma"/>
          <w:sz w:val="20"/>
          <w:szCs w:val="20"/>
        </w:rPr>
      </w:pPr>
      <w:r w:rsidRPr="00FD75F0">
        <w:rPr>
          <w:rFonts w:ascii="Cambria" w:hAnsi="Cambria" w:cs="Tahoma"/>
          <w:sz w:val="20"/>
          <w:szCs w:val="20"/>
        </w:rPr>
        <w:t xml:space="preserve">The Policy is framed to address the importance of a diverse Board in harnessing the unique and individual skills and experiences of various members of the Board in such a way that it collectively benefits the business and the Company as </w:t>
      </w:r>
      <w:r w:rsidR="003B622C" w:rsidRPr="00FD75F0">
        <w:rPr>
          <w:rFonts w:ascii="Cambria" w:hAnsi="Cambria" w:cs="Tahoma"/>
          <w:sz w:val="20"/>
          <w:szCs w:val="20"/>
        </w:rPr>
        <w:t xml:space="preserve">a </w:t>
      </w:r>
      <w:r w:rsidRPr="00FD75F0">
        <w:rPr>
          <w:rFonts w:ascii="Cambria" w:hAnsi="Cambria" w:cs="Tahoma"/>
          <w:sz w:val="20"/>
          <w:szCs w:val="20"/>
        </w:rPr>
        <w:t>whole. The basic essence of the Policy is to provide a framework for leveraging on the diverse knowledge and expertise of the Board which can offer its valuable guidance to the management consistent with the Company’s business perspective.</w:t>
      </w:r>
    </w:p>
    <w:p w14:paraId="7E3FC397" w14:textId="6F3F6C37" w:rsidR="009D5E0E" w:rsidRPr="00FD75F0" w:rsidRDefault="009D5E0E" w:rsidP="00DE0E48">
      <w:pPr>
        <w:pStyle w:val="ListParagraph"/>
        <w:ind w:left="360"/>
        <w:rPr>
          <w:rFonts w:ascii="Cambria" w:hAnsi="Cambria" w:cs="Tahoma"/>
          <w:sz w:val="20"/>
          <w:szCs w:val="20"/>
        </w:rPr>
      </w:pPr>
    </w:p>
    <w:p w14:paraId="6F277DA0" w14:textId="736E539C" w:rsidR="009D5E0E" w:rsidRPr="00FD75F0" w:rsidRDefault="009D5E0E" w:rsidP="00DE0E48">
      <w:pPr>
        <w:pStyle w:val="ListParagraph"/>
        <w:numPr>
          <w:ilvl w:val="0"/>
          <w:numId w:val="1"/>
        </w:numPr>
        <w:ind w:left="360"/>
        <w:rPr>
          <w:rFonts w:ascii="Cambria" w:hAnsi="Cambria" w:cs="Tahoma"/>
          <w:b/>
          <w:bCs/>
          <w:sz w:val="20"/>
          <w:szCs w:val="20"/>
        </w:rPr>
      </w:pPr>
      <w:r w:rsidRPr="00FD75F0">
        <w:rPr>
          <w:rFonts w:ascii="Cambria" w:hAnsi="Cambria" w:cs="Tahoma"/>
          <w:b/>
          <w:bCs/>
          <w:sz w:val="20"/>
          <w:szCs w:val="20"/>
        </w:rPr>
        <w:t>APPLICABILITY</w:t>
      </w:r>
    </w:p>
    <w:p w14:paraId="4019B366" w14:textId="77777777" w:rsidR="009D5E0E" w:rsidRPr="00FD75F0" w:rsidRDefault="009D5E0E" w:rsidP="00DE0E48">
      <w:pPr>
        <w:pStyle w:val="ListParagraph"/>
        <w:ind w:left="360"/>
        <w:rPr>
          <w:rFonts w:ascii="Cambria" w:hAnsi="Cambria" w:cs="Tahoma"/>
          <w:b/>
          <w:bCs/>
          <w:sz w:val="20"/>
          <w:szCs w:val="20"/>
        </w:rPr>
      </w:pPr>
    </w:p>
    <w:p w14:paraId="7E486811" w14:textId="1BD313DC" w:rsidR="009D5E0E" w:rsidRPr="00FD75F0" w:rsidRDefault="009D5E0E" w:rsidP="00DE0E48">
      <w:pPr>
        <w:pStyle w:val="ListParagraph"/>
        <w:ind w:left="360"/>
        <w:rPr>
          <w:rFonts w:ascii="Cambria" w:hAnsi="Cambria" w:cs="Tahoma"/>
          <w:sz w:val="20"/>
          <w:szCs w:val="20"/>
        </w:rPr>
      </w:pPr>
      <w:r w:rsidRPr="00FD75F0">
        <w:rPr>
          <w:rFonts w:ascii="Cambria" w:hAnsi="Cambria" w:cs="Tahoma"/>
          <w:sz w:val="20"/>
          <w:szCs w:val="20"/>
        </w:rPr>
        <w:t>As per Regulation 19 (4) read with Part D of the Schedule II of the Listing Regulations, the NRC of the Company has to devise Policy on board diversity. The Policy applies to the composition of the Board only and does not apply to diversity in relation to the employees of the Company.</w:t>
      </w:r>
    </w:p>
    <w:p w14:paraId="2437376C" w14:textId="7555F16A" w:rsidR="009D5E0E" w:rsidRPr="00FD75F0" w:rsidRDefault="009D5E0E" w:rsidP="00DE0E48">
      <w:pPr>
        <w:pStyle w:val="ListParagraph"/>
        <w:ind w:left="360"/>
        <w:rPr>
          <w:rFonts w:ascii="Cambria" w:hAnsi="Cambria" w:cs="Tahoma"/>
          <w:sz w:val="20"/>
          <w:szCs w:val="20"/>
        </w:rPr>
      </w:pPr>
    </w:p>
    <w:p w14:paraId="7D1B5EC6" w14:textId="0C7AA4B7" w:rsidR="009D5E0E" w:rsidRPr="00FD75F0" w:rsidRDefault="009D5E0E" w:rsidP="00DE0E48">
      <w:pPr>
        <w:pStyle w:val="ListParagraph"/>
        <w:numPr>
          <w:ilvl w:val="0"/>
          <w:numId w:val="1"/>
        </w:numPr>
        <w:ind w:left="360"/>
        <w:rPr>
          <w:rFonts w:ascii="Cambria" w:hAnsi="Cambria" w:cs="Tahoma"/>
          <w:b/>
          <w:bCs/>
          <w:sz w:val="20"/>
          <w:szCs w:val="20"/>
        </w:rPr>
      </w:pPr>
      <w:r w:rsidRPr="00FD75F0">
        <w:rPr>
          <w:rFonts w:ascii="Cambria" w:hAnsi="Cambria" w:cs="Tahoma"/>
          <w:b/>
          <w:bCs/>
          <w:sz w:val="20"/>
          <w:szCs w:val="20"/>
        </w:rPr>
        <w:t>POLICY STATEMENT</w:t>
      </w:r>
    </w:p>
    <w:p w14:paraId="580DA6D8" w14:textId="1EC6864F" w:rsidR="009D5E0E" w:rsidRPr="00FD75F0" w:rsidRDefault="009D5E0E" w:rsidP="00DE0E48">
      <w:pPr>
        <w:pStyle w:val="ListParagraph"/>
        <w:ind w:left="360"/>
        <w:rPr>
          <w:rFonts w:ascii="Cambria" w:hAnsi="Cambria" w:cs="Tahoma"/>
          <w:sz w:val="20"/>
          <w:szCs w:val="20"/>
        </w:rPr>
      </w:pPr>
    </w:p>
    <w:p w14:paraId="411B565F" w14:textId="5AFA6C64" w:rsidR="009D5E0E" w:rsidRPr="00FD75F0" w:rsidRDefault="009D5E0E" w:rsidP="00DE0E48">
      <w:pPr>
        <w:pStyle w:val="ListParagraph"/>
        <w:ind w:left="360"/>
        <w:rPr>
          <w:rFonts w:ascii="Cambria" w:hAnsi="Cambria" w:cs="Tahoma"/>
          <w:sz w:val="20"/>
          <w:szCs w:val="20"/>
        </w:rPr>
      </w:pPr>
      <w:r w:rsidRPr="00FD75F0">
        <w:rPr>
          <w:rFonts w:ascii="Cambria" w:hAnsi="Cambria" w:cs="Tahoma"/>
          <w:sz w:val="20"/>
          <w:szCs w:val="20"/>
        </w:rPr>
        <w:t>The Company aims to enhance the effectiveness of the Board by diversifying its composition and to obtain the benefit out of such diversity in better and improved decision making. In order to ensure that the Company’s boardroom has appropriate balance of skills, experience and diversity of perspectives that are imperative for the execution of its business strategy, the Company shall consider a number of factors, including but not limited to gender, age, cultural and educational background, ethnicity, professional experience, skills, knowledge and length of service.</w:t>
      </w:r>
    </w:p>
    <w:p w14:paraId="541D2772" w14:textId="7D7F2890" w:rsidR="008616C2" w:rsidRPr="00FD75F0" w:rsidRDefault="008616C2" w:rsidP="00DE0E48">
      <w:pPr>
        <w:pStyle w:val="ListParagraph"/>
        <w:ind w:left="360"/>
        <w:rPr>
          <w:rFonts w:ascii="Cambria" w:hAnsi="Cambria" w:cs="Tahoma"/>
          <w:sz w:val="20"/>
          <w:szCs w:val="20"/>
        </w:rPr>
      </w:pPr>
    </w:p>
    <w:p w14:paraId="1206F8F3" w14:textId="5B80C853" w:rsidR="008616C2" w:rsidRPr="00FD75F0" w:rsidRDefault="008616C2" w:rsidP="00007669">
      <w:pPr>
        <w:ind w:left="284"/>
        <w:rPr>
          <w:rFonts w:ascii="Cambria" w:hAnsi="Cambria" w:cs="Tahoma"/>
          <w:sz w:val="20"/>
          <w:szCs w:val="20"/>
        </w:rPr>
      </w:pPr>
      <w:r w:rsidRPr="00FD75F0">
        <w:rPr>
          <w:rFonts w:ascii="Cambria" w:hAnsi="Cambria" w:cs="Tahoma"/>
          <w:sz w:val="20"/>
          <w:szCs w:val="20"/>
        </w:rPr>
        <w:t xml:space="preserve">The Company believes that a diverse Board will contribute to the achievement of its strategic and commercial objectives, including to: </w:t>
      </w:r>
    </w:p>
    <w:p w14:paraId="5625E3B4" w14:textId="77777777" w:rsidR="008616C2" w:rsidRPr="00FD75F0" w:rsidRDefault="008616C2" w:rsidP="00007669">
      <w:pPr>
        <w:pStyle w:val="ListParagraph"/>
        <w:numPr>
          <w:ilvl w:val="0"/>
          <w:numId w:val="4"/>
        </w:numPr>
        <w:rPr>
          <w:rFonts w:ascii="Cambria" w:hAnsi="Cambria" w:cs="Tahoma"/>
          <w:sz w:val="20"/>
          <w:szCs w:val="20"/>
        </w:rPr>
      </w:pPr>
      <w:r w:rsidRPr="00FD75F0">
        <w:rPr>
          <w:rFonts w:ascii="Cambria" w:hAnsi="Cambria" w:cs="Tahoma"/>
          <w:sz w:val="20"/>
          <w:szCs w:val="20"/>
        </w:rPr>
        <w:t>drive business results;</w:t>
      </w:r>
    </w:p>
    <w:p w14:paraId="44D13ACA" w14:textId="01453A6C" w:rsidR="008616C2" w:rsidRPr="00FD75F0" w:rsidRDefault="008616C2" w:rsidP="008616C2">
      <w:pPr>
        <w:pStyle w:val="ListParagraph"/>
        <w:numPr>
          <w:ilvl w:val="0"/>
          <w:numId w:val="4"/>
        </w:numPr>
        <w:rPr>
          <w:rFonts w:ascii="Cambria" w:hAnsi="Cambria" w:cs="Tahoma"/>
          <w:sz w:val="20"/>
          <w:szCs w:val="20"/>
        </w:rPr>
      </w:pPr>
      <w:r w:rsidRPr="00FD75F0">
        <w:rPr>
          <w:rFonts w:ascii="Cambria" w:hAnsi="Cambria" w:cs="Tahoma"/>
          <w:sz w:val="20"/>
          <w:szCs w:val="20"/>
        </w:rPr>
        <w:t xml:space="preserve">make corporate governance more effective; </w:t>
      </w:r>
    </w:p>
    <w:p w14:paraId="53CABDEE" w14:textId="5A0BC359" w:rsidR="008616C2" w:rsidRPr="00FD75F0" w:rsidRDefault="008616C2" w:rsidP="008616C2">
      <w:pPr>
        <w:pStyle w:val="ListParagraph"/>
        <w:numPr>
          <w:ilvl w:val="0"/>
          <w:numId w:val="4"/>
        </w:numPr>
        <w:rPr>
          <w:rFonts w:ascii="Cambria" w:hAnsi="Cambria" w:cs="Tahoma"/>
          <w:sz w:val="20"/>
          <w:szCs w:val="20"/>
        </w:rPr>
      </w:pPr>
      <w:r w:rsidRPr="00FD75F0">
        <w:rPr>
          <w:rFonts w:ascii="Cambria" w:hAnsi="Cambria" w:cs="Tahoma"/>
          <w:sz w:val="20"/>
          <w:szCs w:val="20"/>
        </w:rPr>
        <w:t xml:space="preserve">enhance quality and responsible </w:t>
      </w:r>
      <w:proofErr w:type="gramStart"/>
      <w:r w:rsidRPr="00FD75F0">
        <w:rPr>
          <w:rFonts w:ascii="Cambria" w:hAnsi="Cambria" w:cs="Tahoma"/>
          <w:sz w:val="20"/>
          <w:szCs w:val="20"/>
        </w:rPr>
        <w:t>decision making</w:t>
      </w:r>
      <w:proofErr w:type="gramEnd"/>
      <w:r w:rsidRPr="00FD75F0">
        <w:rPr>
          <w:rFonts w:ascii="Cambria" w:hAnsi="Cambria" w:cs="Tahoma"/>
          <w:sz w:val="20"/>
          <w:szCs w:val="20"/>
        </w:rPr>
        <w:t xml:space="preserve"> capability;</w:t>
      </w:r>
    </w:p>
    <w:p w14:paraId="48DAFDF0" w14:textId="77777777" w:rsidR="008616C2" w:rsidRPr="00FD75F0" w:rsidRDefault="008616C2" w:rsidP="008616C2">
      <w:pPr>
        <w:pStyle w:val="ListParagraph"/>
        <w:numPr>
          <w:ilvl w:val="0"/>
          <w:numId w:val="4"/>
        </w:numPr>
        <w:rPr>
          <w:rFonts w:ascii="Cambria" w:hAnsi="Cambria" w:cs="Tahoma"/>
          <w:sz w:val="20"/>
          <w:szCs w:val="20"/>
        </w:rPr>
      </w:pPr>
      <w:r w:rsidRPr="00FD75F0">
        <w:rPr>
          <w:rFonts w:ascii="Cambria" w:hAnsi="Cambria" w:cs="Tahoma"/>
          <w:sz w:val="20"/>
          <w:szCs w:val="20"/>
        </w:rPr>
        <w:t xml:space="preserve">ensure sustainable development; and </w:t>
      </w:r>
    </w:p>
    <w:p w14:paraId="611F55D9" w14:textId="67B5F713" w:rsidR="008616C2" w:rsidRPr="00FD75F0" w:rsidRDefault="008616C2" w:rsidP="000D3EDC">
      <w:pPr>
        <w:pStyle w:val="ListParagraph"/>
        <w:numPr>
          <w:ilvl w:val="0"/>
          <w:numId w:val="4"/>
        </w:numPr>
        <w:rPr>
          <w:rFonts w:ascii="Cambria" w:hAnsi="Cambria" w:cs="Tahoma"/>
          <w:sz w:val="20"/>
          <w:szCs w:val="20"/>
        </w:rPr>
      </w:pPr>
      <w:r w:rsidRPr="00FD75F0">
        <w:rPr>
          <w:rFonts w:ascii="Cambria" w:hAnsi="Cambria" w:cs="Tahoma"/>
          <w:sz w:val="20"/>
          <w:szCs w:val="20"/>
        </w:rPr>
        <w:t>enhance the reputation of</w:t>
      </w:r>
      <w:r w:rsidR="005063A2" w:rsidRPr="00FD75F0">
        <w:rPr>
          <w:rFonts w:ascii="Cambria" w:hAnsi="Cambria" w:cs="Tahoma"/>
          <w:sz w:val="20"/>
          <w:szCs w:val="20"/>
        </w:rPr>
        <w:t xml:space="preserve"> the Company</w:t>
      </w:r>
      <w:r w:rsidRPr="00FD75F0">
        <w:rPr>
          <w:rFonts w:ascii="Cambria" w:hAnsi="Cambria" w:cs="Tahoma"/>
          <w:sz w:val="20"/>
          <w:szCs w:val="20"/>
        </w:rPr>
        <w:t>.</w:t>
      </w:r>
    </w:p>
    <w:p w14:paraId="31A43230" w14:textId="03263009" w:rsidR="009D5E0E" w:rsidRPr="00FD75F0" w:rsidRDefault="009D5E0E" w:rsidP="00DE0E48">
      <w:pPr>
        <w:pStyle w:val="ListParagraph"/>
        <w:ind w:left="360"/>
        <w:rPr>
          <w:rFonts w:ascii="Cambria" w:hAnsi="Cambria" w:cs="Tahoma"/>
          <w:sz w:val="20"/>
          <w:szCs w:val="20"/>
        </w:rPr>
      </w:pPr>
    </w:p>
    <w:p w14:paraId="1D23C13D" w14:textId="77777777" w:rsidR="009D5E0E" w:rsidRPr="00FD75F0" w:rsidRDefault="009D5E0E" w:rsidP="00DE0E48">
      <w:pPr>
        <w:pStyle w:val="ListParagraph"/>
        <w:ind w:left="360"/>
        <w:rPr>
          <w:rFonts w:ascii="Cambria" w:hAnsi="Cambria" w:cs="Tahoma"/>
          <w:sz w:val="20"/>
          <w:szCs w:val="20"/>
        </w:rPr>
      </w:pPr>
      <w:r w:rsidRPr="00FD75F0">
        <w:rPr>
          <w:rFonts w:ascii="Cambria" w:hAnsi="Cambria" w:cs="Tahoma"/>
          <w:sz w:val="20"/>
          <w:szCs w:val="20"/>
        </w:rPr>
        <w:t xml:space="preserve">The Policy shall conform to the following two principles for achieving diversity on the Board: </w:t>
      </w:r>
    </w:p>
    <w:p w14:paraId="760F3D10" w14:textId="77777777" w:rsidR="009D5E0E" w:rsidRPr="00FD75F0" w:rsidRDefault="009D5E0E" w:rsidP="00DE0E48">
      <w:pPr>
        <w:pStyle w:val="ListParagraph"/>
        <w:ind w:left="360"/>
        <w:rPr>
          <w:rFonts w:ascii="Cambria" w:hAnsi="Cambria" w:cs="Tahoma"/>
          <w:sz w:val="20"/>
          <w:szCs w:val="20"/>
        </w:rPr>
      </w:pPr>
    </w:p>
    <w:p w14:paraId="0DD98629" w14:textId="77777777" w:rsidR="009D5E0E" w:rsidRPr="00FD75F0" w:rsidRDefault="009D5E0E" w:rsidP="00DE0E48">
      <w:pPr>
        <w:pStyle w:val="ListParagraph"/>
        <w:numPr>
          <w:ilvl w:val="0"/>
          <w:numId w:val="2"/>
        </w:numPr>
        <w:rPr>
          <w:rFonts w:ascii="Cambria" w:hAnsi="Cambria" w:cs="Tahoma"/>
          <w:sz w:val="20"/>
          <w:szCs w:val="20"/>
        </w:rPr>
      </w:pPr>
      <w:r w:rsidRPr="00FD75F0">
        <w:rPr>
          <w:rFonts w:ascii="Cambria" w:hAnsi="Cambria" w:cs="Tahoma"/>
          <w:sz w:val="20"/>
          <w:szCs w:val="20"/>
        </w:rPr>
        <w:t xml:space="preserve">Decisions pertaining to recruitment, promotion and remuneration of the directors will be based on their performance and competence; and </w:t>
      </w:r>
    </w:p>
    <w:p w14:paraId="2D0C8F95" w14:textId="236F31BC" w:rsidR="009D5E0E" w:rsidRPr="00FD75F0" w:rsidRDefault="009D5E0E" w:rsidP="00DE0E48">
      <w:pPr>
        <w:pStyle w:val="ListParagraph"/>
        <w:numPr>
          <w:ilvl w:val="0"/>
          <w:numId w:val="2"/>
        </w:numPr>
        <w:rPr>
          <w:rFonts w:ascii="Cambria" w:hAnsi="Cambria" w:cs="Tahoma"/>
          <w:sz w:val="20"/>
          <w:szCs w:val="20"/>
        </w:rPr>
      </w:pPr>
      <w:r w:rsidRPr="00FD75F0">
        <w:rPr>
          <w:rFonts w:ascii="Cambria" w:hAnsi="Cambria" w:cs="Tahoma"/>
          <w:sz w:val="20"/>
          <w:szCs w:val="20"/>
        </w:rPr>
        <w:t xml:space="preserve">For embracing diversity and being inclusive, best practices to ensure fairness and equality shall be adopted and there shall be zero tolerance for unlawful discrimination and harassment of any sort whatsoever. </w:t>
      </w:r>
    </w:p>
    <w:p w14:paraId="7BD3C87E" w14:textId="77777777" w:rsidR="009D5E0E" w:rsidRPr="00FD75F0" w:rsidRDefault="009D5E0E" w:rsidP="00DE0E48">
      <w:pPr>
        <w:pStyle w:val="ListParagraph"/>
        <w:ind w:left="1080"/>
        <w:rPr>
          <w:rFonts w:ascii="Cambria" w:hAnsi="Cambria" w:cs="Tahoma"/>
          <w:sz w:val="20"/>
          <w:szCs w:val="20"/>
        </w:rPr>
      </w:pPr>
    </w:p>
    <w:p w14:paraId="7D146DE0" w14:textId="2E6EBFF4" w:rsidR="009D5E0E" w:rsidRPr="00FD75F0" w:rsidRDefault="009D5E0E" w:rsidP="005A451B">
      <w:pPr>
        <w:spacing w:line="240" w:lineRule="auto"/>
        <w:ind w:left="360"/>
        <w:jc w:val="both"/>
        <w:rPr>
          <w:rFonts w:ascii="Cambria" w:hAnsi="Cambria" w:cs="Tahoma"/>
          <w:sz w:val="20"/>
          <w:szCs w:val="20"/>
        </w:rPr>
      </w:pPr>
      <w:r w:rsidRPr="00FD75F0">
        <w:rPr>
          <w:rFonts w:ascii="Cambria" w:hAnsi="Cambria" w:cs="Tahoma"/>
          <w:sz w:val="20"/>
          <w:szCs w:val="20"/>
        </w:rPr>
        <w:t>In order to ensure a balanced composition of executive, non-executive and independent directors on the Board, the Company shall consider candidates from a wide variety of backgrounds,</w:t>
      </w:r>
      <w:r w:rsidR="007A2FFD" w:rsidRPr="00FD75F0">
        <w:rPr>
          <w:rFonts w:ascii="Cambria" w:hAnsi="Cambria" w:cs="Tahoma"/>
          <w:sz w:val="20"/>
          <w:szCs w:val="20"/>
        </w:rPr>
        <w:t xml:space="preserve"> </w:t>
      </w:r>
      <w:r w:rsidRPr="00FD75F0">
        <w:rPr>
          <w:rFonts w:ascii="Cambria" w:hAnsi="Cambria" w:cs="Tahoma"/>
          <w:sz w:val="20"/>
          <w:szCs w:val="20"/>
        </w:rPr>
        <w:t xml:space="preserve">without discrimination, and based on the following factors: </w:t>
      </w:r>
    </w:p>
    <w:p w14:paraId="7A027DAA" w14:textId="6F71BED1" w:rsidR="009D5E0E" w:rsidRPr="00FD75F0" w:rsidRDefault="009D5E0E" w:rsidP="00DE0E48">
      <w:pPr>
        <w:pStyle w:val="ListParagraph"/>
        <w:numPr>
          <w:ilvl w:val="0"/>
          <w:numId w:val="3"/>
        </w:numPr>
        <w:rPr>
          <w:rFonts w:ascii="Cambria" w:hAnsi="Cambria" w:cs="Tahoma"/>
          <w:sz w:val="20"/>
          <w:szCs w:val="20"/>
        </w:rPr>
      </w:pPr>
      <w:r w:rsidRPr="00FD75F0">
        <w:rPr>
          <w:rFonts w:ascii="Cambria" w:hAnsi="Cambria" w:cs="Tahoma"/>
          <w:sz w:val="20"/>
          <w:szCs w:val="20"/>
          <w:u w:val="single"/>
        </w:rPr>
        <w:t>Gender:</w:t>
      </w:r>
      <w:r w:rsidRPr="00FD75F0">
        <w:rPr>
          <w:rFonts w:ascii="Cambria" w:hAnsi="Cambria" w:cs="Tahoma"/>
          <w:sz w:val="20"/>
          <w:szCs w:val="20"/>
        </w:rPr>
        <w:t xml:space="preserve"> The Company shall not discriminate on the basis of gender in the matter of appointment of directors on the Board. The Company encourages the appointment of women at senior executive levels to achieve a balanced representation on the Board. As per the </w:t>
      </w:r>
      <w:r w:rsidRPr="00FD75F0">
        <w:rPr>
          <w:rFonts w:ascii="Cambria" w:hAnsi="Cambria" w:cs="Tahoma"/>
          <w:sz w:val="20"/>
          <w:szCs w:val="20"/>
        </w:rPr>
        <w:lastRenderedPageBreak/>
        <w:t>provisions of the Companies Act, 2013</w:t>
      </w:r>
      <w:r w:rsidR="00AC3813" w:rsidRPr="00FD75F0">
        <w:rPr>
          <w:rFonts w:ascii="Cambria" w:hAnsi="Cambria" w:cs="Tahoma"/>
          <w:sz w:val="20"/>
          <w:szCs w:val="20"/>
        </w:rPr>
        <w:t xml:space="preserve"> and the SEBI Listing Regulations</w:t>
      </w:r>
      <w:r w:rsidRPr="00FD75F0">
        <w:rPr>
          <w:rFonts w:ascii="Cambria" w:hAnsi="Cambria" w:cs="Tahoma"/>
          <w:sz w:val="20"/>
          <w:szCs w:val="20"/>
        </w:rPr>
        <w:t xml:space="preserve">, the Company shall at all times have at least </w:t>
      </w:r>
      <w:proofErr w:type="gramStart"/>
      <w:r w:rsidRPr="00FD75F0">
        <w:rPr>
          <w:rFonts w:ascii="Cambria" w:hAnsi="Cambria" w:cs="Tahoma"/>
          <w:sz w:val="20"/>
          <w:szCs w:val="20"/>
        </w:rPr>
        <w:t>one woman</w:t>
      </w:r>
      <w:proofErr w:type="gramEnd"/>
      <w:r w:rsidRPr="00FD75F0">
        <w:rPr>
          <w:rFonts w:ascii="Cambria" w:hAnsi="Cambria" w:cs="Tahoma"/>
          <w:sz w:val="20"/>
          <w:szCs w:val="20"/>
        </w:rPr>
        <w:t xml:space="preserve"> director on the Board. </w:t>
      </w:r>
      <w:r w:rsidR="00DE0E48" w:rsidRPr="00FD75F0">
        <w:rPr>
          <w:rFonts w:ascii="Cambria" w:hAnsi="Cambria" w:cs="Tahoma"/>
          <w:sz w:val="20"/>
          <w:szCs w:val="20"/>
        </w:rPr>
        <w:t>Any intermittent vacancy of a woman director shall be filled-up by the Board at the earliest but not later than immediate next Board meeting or three months from the date of such vacancy whichever is later.</w:t>
      </w:r>
    </w:p>
    <w:p w14:paraId="6DF9057F" w14:textId="77777777" w:rsidR="00DE0E48" w:rsidRPr="00FD75F0" w:rsidRDefault="00DE0E48" w:rsidP="00DE0E48">
      <w:pPr>
        <w:pStyle w:val="ListParagraph"/>
        <w:ind w:left="1080"/>
        <w:rPr>
          <w:rFonts w:ascii="Cambria" w:hAnsi="Cambria" w:cs="Tahoma"/>
          <w:sz w:val="20"/>
          <w:szCs w:val="20"/>
        </w:rPr>
      </w:pPr>
    </w:p>
    <w:p w14:paraId="3550EEE0" w14:textId="70418EA5" w:rsidR="009D5E0E" w:rsidRPr="00FD75F0" w:rsidRDefault="009D5E0E" w:rsidP="00DE0E48">
      <w:pPr>
        <w:pStyle w:val="ListParagraph"/>
        <w:numPr>
          <w:ilvl w:val="0"/>
          <w:numId w:val="3"/>
        </w:numPr>
        <w:rPr>
          <w:rFonts w:ascii="Cambria" w:hAnsi="Cambria" w:cs="Tahoma"/>
          <w:sz w:val="20"/>
          <w:szCs w:val="20"/>
        </w:rPr>
      </w:pPr>
      <w:r w:rsidRPr="00FD75F0">
        <w:rPr>
          <w:rFonts w:ascii="Cambria" w:hAnsi="Cambria" w:cs="Tahoma"/>
          <w:sz w:val="20"/>
          <w:szCs w:val="20"/>
          <w:u w:val="single"/>
        </w:rPr>
        <w:t>Ethnicity:</w:t>
      </w:r>
      <w:r w:rsidRPr="00FD75F0">
        <w:rPr>
          <w:rFonts w:ascii="Cambria" w:hAnsi="Cambria" w:cs="Tahoma"/>
          <w:sz w:val="20"/>
          <w:szCs w:val="20"/>
        </w:rPr>
        <w:t xml:space="preserve"> The Company shall promote having a boardroom comprising of people from all ethnic backgrounds so that the directors may efficiently contribute their thorough knowledge, sources and understanding for the benefit of Company’s business</w:t>
      </w:r>
      <w:r w:rsidR="00DE0E48" w:rsidRPr="00FD75F0">
        <w:rPr>
          <w:rFonts w:ascii="Cambria" w:hAnsi="Cambria" w:cs="Tahoma"/>
          <w:sz w:val="20"/>
          <w:szCs w:val="20"/>
        </w:rPr>
        <w:t>.</w:t>
      </w:r>
    </w:p>
    <w:p w14:paraId="7CE8CE2E" w14:textId="77777777" w:rsidR="009D5E0E" w:rsidRPr="00FD75F0" w:rsidRDefault="009D5E0E" w:rsidP="00DE0E48">
      <w:pPr>
        <w:pStyle w:val="ListParagraph"/>
        <w:rPr>
          <w:rFonts w:ascii="Cambria" w:hAnsi="Cambria" w:cs="Tahoma"/>
          <w:sz w:val="20"/>
          <w:szCs w:val="20"/>
        </w:rPr>
      </w:pPr>
    </w:p>
    <w:p w14:paraId="4C45EE4F" w14:textId="6229C36D" w:rsidR="009D5E0E" w:rsidRPr="00FD75F0" w:rsidRDefault="009D5E0E" w:rsidP="00DE0E48">
      <w:pPr>
        <w:pStyle w:val="ListParagraph"/>
        <w:numPr>
          <w:ilvl w:val="0"/>
          <w:numId w:val="3"/>
        </w:numPr>
        <w:rPr>
          <w:rFonts w:ascii="Cambria" w:hAnsi="Cambria" w:cs="Tahoma"/>
          <w:sz w:val="20"/>
          <w:szCs w:val="20"/>
        </w:rPr>
      </w:pPr>
      <w:r w:rsidRPr="00FD75F0">
        <w:rPr>
          <w:rFonts w:ascii="Cambria" w:hAnsi="Cambria" w:cs="Tahoma"/>
          <w:sz w:val="20"/>
          <w:szCs w:val="20"/>
          <w:u w:val="single"/>
        </w:rPr>
        <w:t>Educational qualification:</w:t>
      </w:r>
      <w:r w:rsidRPr="00FD75F0">
        <w:rPr>
          <w:rFonts w:ascii="Cambria" w:hAnsi="Cambria" w:cs="Tahoma"/>
          <w:sz w:val="20"/>
          <w:szCs w:val="20"/>
        </w:rPr>
        <w:t xml:space="preserve"> The Board should have a mix of members with different educational qualifications, knowledge and with adequate experience in finance, accounting, economics, legal and regulatory matters, corporate governance, operations of the company’s businesses and other disciplines related to the company’s businesses.</w:t>
      </w:r>
    </w:p>
    <w:p w14:paraId="3F5DC787" w14:textId="77777777" w:rsidR="00DE0E48" w:rsidRPr="00FD75F0" w:rsidRDefault="00DE0E48" w:rsidP="00EA4C6D">
      <w:pPr>
        <w:spacing w:after="0" w:line="240" w:lineRule="auto"/>
        <w:rPr>
          <w:rFonts w:ascii="Cambria" w:hAnsi="Cambria" w:cs="Tahoma"/>
          <w:sz w:val="20"/>
          <w:szCs w:val="20"/>
        </w:rPr>
      </w:pPr>
    </w:p>
    <w:p w14:paraId="35C58C0D" w14:textId="497A8D5E" w:rsidR="009D5E0E" w:rsidRPr="00FD75F0" w:rsidRDefault="009D5E0E" w:rsidP="00DE0E48">
      <w:pPr>
        <w:pStyle w:val="ListParagraph"/>
        <w:numPr>
          <w:ilvl w:val="0"/>
          <w:numId w:val="1"/>
        </w:numPr>
        <w:ind w:left="360"/>
        <w:rPr>
          <w:rFonts w:ascii="Cambria" w:hAnsi="Cambria" w:cs="Tahoma"/>
          <w:b/>
          <w:bCs/>
          <w:sz w:val="20"/>
          <w:szCs w:val="20"/>
        </w:rPr>
      </w:pPr>
      <w:r w:rsidRPr="00FD75F0">
        <w:rPr>
          <w:rFonts w:ascii="Cambria" w:hAnsi="Cambria" w:cs="Tahoma"/>
          <w:b/>
          <w:bCs/>
          <w:sz w:val="20"/>
          <w:szCs w:val="20"/>
        </w:rPr>
        <w:t>ROLE OF THE NOMINATION AND REMUNERATION COMMITTEE</w:t>
      </w:r>
    </w:p>
    <w:p w14:paraId="7D8E2EAE" w14:textId="52A1B9C1" w:rsidR="009D5E0E" w:rsidRPr="00FD75F0" w:rsidRDefault="009D5E0E" w:rsidP="00DE0E48">
      <w:pPr>
        <w:pStyle w:val="ListParagraph"/>
        <w:ind w:left="360"/>
        <w:rPr>
          <w:rFonts w:ascii="Cambria" w:hAnsi="Cambria" w:cs="Tahoma"/>
          <w:sz w:val="20"/>
          <w:szCs w:val="20"/>
        </w:rPr>
      </w:pPr>
    </w:p>
    <w:p w14:paraId="215FF45C" w14:textId="3416752E" w:rsidR="009D5E0E" w:rsidRPr="00FD75F0" w:rsidRDefault="009D5E0E" w:rsidP="00DE0E48">
      <w:pPr>
        <w:pStyle w:val="ListParagraph"/>
        <w:ind w:left="360"/>
        <w:rPr>
          <w:rFonts w:ascii="Cambria" w:hAnsi="Cambria" w:cs="Tahoma"/>
          <w:sz w:val="20"/>
          <w:szCs w:val="20"/>
        </w:rPr>
      </w:pPr>
      <w:r w:rsidRPr="00FD75F0">
        <w:rPr>
          <w:rFonts w:ascii="Cambria" w:hAnsi="Cambria" w:cs="Tahoma"/>
          <w:sz w:val="20"/>
          <w:szCs w:val="20"/>
        </w:rPr>
        <w:t xml:space="preserve">The NRC, </w:t>
      </w:r>
      <w:r w:rsidRPr="00FD75F0">
        <w:rPr>
          <w:rFonts w:ascii="Cambria" w:hAnsi="Cambria" w:cs="Tahoma"/>
          <w:i/>
          <w:iCs/>
          <w:sz w:val="20"/>
          <w:szCs w:val="20"/>
        </w:rPr>
        <w:t>inter alia</w:t>
      </w:r>
      <w:r w:rsidRPr="00FD75F0">
        <w:rPr>
          <w:rFonts w:ascii="Cambria" w:hAnsi="Cambria" w:cs="Tahoma"/>
          <w:sz w:val="20"/>
          <w:szCs w:val="20"/>
        </w:rPr>
        <w:t>, is responsible for reviewing and assessing</w:t>
      </w:r>
      <w:r w:rsidR="000A059C" w:rsidRPr="00FD75F0">
        <w:rPr>
          <w:rFonts w:ascii="Cambria" w:hAnsi="Cambria" w:cs="Tahoma"/>
          <w:sz w:val="20"/>
          <w:szCs w:val="20"/>
        </w:rPr>
        <w:t xml:space="preserve"> the appropriate mix of diversity, skills, experience and expertise required for </w:t>
      </w:r>
      <w:r w:rsidRPr="00FD75F0">
        <w:rPr>
          <w:rFonts w:ascii="Cambria" w:hAnsi="Cambria" w:cs="Tahoma"/>
          <w:sz w:val="20"/>
          <w:szCs w:val="20"/>
        </w:rPr>
        <w:t xml:space="preserve">the composition of the Board as well as for identifying and recommending appropriately qualified candidature(s), to hold </w:t>
      </w:r>
      <w:r w:rsidR="00DE0E48" w:rsidRPr="00FD75F0">
        <w:rPr>
          <w:rFonts w:ascii="Cambria" w:hAnsi="Cambria" w:cs="Tahoma"/>
          <w:sz w:val="20"/>
          <w:szCs w:val="20"/>
        </w:rPr>
        <w:t>d</w:t>
      </w:r>
      <w:r w:rsidRPr="00FD75F0">
        <w:rPr>
          <w:rFonts w:ascii="Cambria" w:hAnsi="Cambria" w:cs="Tahoma"/>
          <w:sz w:val="20"/>
          <w:szCs w:val="20"/>
        </w:rPr>
        <w:t>irectorship in the Company</w:t>
      </w:r>
      <w:r w:rsidR="000A059C" w:rsidRPr="00FD75F0">
        <w:rPr>
          <w:rFonts w:ascii="Cambria" w:hAnsi="Cambria" w:cs="Tahoma"/>
          <w:sz w:val="20"/>
          <w:szCs w:val="20"/>
        </w:rPr>
        <w:t xml:space="preserve"> and assessing the extent to which the required skills are represented on the Board</w:t>
      </w:r>
      <w:r w:rsidR="00DE0E48" w:rsidRPr="00FD75F0">
        <w:rPr>
          <w:rFonts w:ascii="Cambria" w:hAnsi="Cambria" w:cs="Tahoma"/>
          <w:sz w:val="20"/>
          <w:szCs w:val="20"/>
        </w:rPr>
        <w:t xml:space="preserve">. </w:t>
      </w:r>
    </w:p>
    <w:p w14:paraId="1AF27A4A" w14:textId="77777777" w:rsidR="001155A3" w:rsidRPr="00FD75F0" w:rsidRDefault="001155A3" w:rsidP="00DE0E48">
      <w:pPr>
        <w:pStyle w:val="ListParagraph"/>
        <w:ind w:left="360"/>
        <w:rPr>
          <w:rFonts w:ascii="Cambria" w:hAnsi="Cambria" w:cs="Tahoma"/>
          <w:sz w:val="20"/>
          <w:szCs w:val="20"/>
        </w:rPr>
      </w:pPr>
    </w:p>
    <w:p w14:paraId="1F1E32FC" w14:textId="2C9277F0" w:rsidR="009D5E0E" w:rsidRPr="00FD75F0" w:rsidRDefault="001155A3" w:rsidP="00DE0E48">
      <w:pPr>
        <w:pStyle w:val="ListParagraph"/>
        <w:ind w:left="360"/>
        <w:rPr>
          <w:rFonts w:ascii="Cambria" w:hAnsi="Cambria" w:cs="Tahoma"/>
          <w:sz w:val="20"/>
          <w:szCs w:val="20"/>
        </w:rPr>
      </w:pPr>
      <w:r w:rsidRPr="00FD75F0">
        <w:rPr>
          <w:rFonts w:ascii="Cambria" w:hAnsi="Cambria" w:cs="Tahoma"/>
          <w:sz w:val="20"/>
          <w:szCs w:val="20"/>
        </w:rPr>
        <w:t>The size of the Board in terms of number of members and composition with respect to executive, non-executive and independent directors, shall be reviewed by the Board in accordance with the Company’s Articles of Association, Act, LODR and any other applicable laws, rules and regulations</w:t>
      </w:r>
      <w:r w:rsidR="00623784" w:rsidRPr="00FD75F0">
        <w:rPr>
          <w:rFonts w:ascii="Cambria" w:hAnsi="Cambria" w:cs="Tahoma"/>
          <w:sz w:val="20"/>
          <w:szCs w:val="20"/>
        </w:rPr>
        <w:t>.</w:t>
      </w:r>
    </w:p>
    <w:p w14:paraId="7C439050" w14:textId="77777777" w:rsidR="00C41ADA" w:rsidRPr="00FD75F0" w:rsidRDefault="00C41ADA" w:rsidP="00DE0E48">
      <w:pPr>
        <w:pStyle w:val="ListParagraph"/>
        <w:ind w:left="360"/>
        <w:rPr>
          <w:rFonts w:ascii="Cambria" w:hAnsi="Cambria" w:cs="Tahoma"/>
          <w:sz w:val="20"/>
          <w:szCs w:val="20"/>
        </w:rPr>
      </w:pPr>
    </w:p>
    <w:p w14:paraId="03F3BA9A" w14:textId="432BC404" w:rsidR="009D5E0E" w:rsidRPr="00FD75F0" w:rsidRDefault="009D5E0E" w:rsidP="00DE0E48">
      <w:pPr>
        <w:pStyle w:val="ListParagraph"/>
        <w:numPr>
          <w:ilvl w:val="0"/>
          <w:numId w:val="1"/>
        </w:numPr>
        <w:ind w:left="360"/>
        <w:rPr>
          <w:rFonts w:ascii="Cambria" w:hAnsi="Cambria" w:cs="Tahoma"/>
          <w:b/>
          <w:bCs/>
          <w:sz w:val="20"/>
          <w:szCs w:val="20"/>
        </w:rPr>
      </w:pPr>
      <w:r w:rsidRPr="00FD75F0">
        <w:rPr>
          <w:rFonts w:ascii="Cambria" w:hAnsi="Cambria" w:cs="Tahoma"/>
          <w:b/>
          <w:bCs/>
          <w:sz w:val="20"/>
          <w:szCs w:val="20"/>
        </w:rPr>
        <w:t>REVIEW OF THE POLICY</w:t>
      </w:r>
    </w:p>
    <w:p w14:paraId="010B9BE8" w14:textId="3568CD94" w:rsidR="009D5E0E" w:rsidRPr="00FD75F0" w:rsidRDefault="009D5E0E" w:rsidP="00DE0E48">
      <w:pPr>
        <w:pStyle w:val="ListParagraph"/>
        <w:ind w:left="360"/>
        <w:rPr>
          <w:rFonts w:ascii="Cambria" w:hAnsi="Cambria" w:cs="Tahoma"/>
          <w:sz w:val="20"/>
          <w:szCs w:val="20"/>
        </w:rPr>
      </w:pPr>
    </w:p>
    <w:p w14:paraId="10A36662" w14:textId="6676023C" w:rsidR="009D5E0E" w:rsidRPr="00FD75F0" w:rsidRDefault="009D5E0E" w:rsidP="00DE0E48">
      <w:pPr>
        <w:pStyle w:val="ListParagraph"/>
        <w:ind w:left="360"/>
        <w:rPr>
          <w:rFonts w:ascii="Cambria" w:hAnsi="Cambria" w:cs="Tahoma"/>
          <w:sz w:val="20"/>
          <w:szCs w:val="20"/>
        </w:rPr>
      </w:pPr>
      <w:r w:rsidRPr="00FD75F0">
        <w:rPr>
          <w:rFonts w:ascii="Cambria" w:hAnsi="Cambria" w:cs="Tahoma"/>
          <w:sz w:val="20"/>
          <w:szCs w:val="20"/>
        </w:rPr>
        <w:t xml:space="preserve">The NRC shall review the </w:t>
      </w:r>
      <w:r w:rsidR="00DE0E48" w:rsidRPr="00FD75F0">
        <w:rPr>
          <w:rFonts w:ascii="Cambria" w:hAnsi="Cambria" w:cs="Tahoma"/>
          <w:sz w:val="20"/>
          <w:szCs w:val="20"/>
        </w:rPr>
        <w:t>P</w:t>
      </w:r>
      <w:r w:rsidRPr="00FD75F0">
        <w:rPr>
          <w:rFonts w:ascii="Cambria" w:hAnsi="Cambria" w:cs="Tahoma"/>
          <w:sz w:val="20"/>
          <w:szCs w:val="20"/>
        </w:rPr>
        <w:t xml:space="preserve">olicy from time to time, to ensure the effectiveness of the Policy. The </w:t>
      </w:r>
      <w:r w:rsidR="00DE0E48" w:rsidRPr="00FD75F0">
        <w:rPr>
          <w:rFonts w:ascii="Cambria" w:hAnsi="Cambria" w:cs="Tahoma"/>
          <w:sz w:val="20"/>
          <w:szCs w:val="20"/>
        </w:rPr>
        <w:t>NRC</w:t>
      </w:r>
      <w:r w:rsidRPr="00FD75F0">
        <w:rPr>
          <w:rFonts w:ascii="Cambria" w:hAnsi="Cambria" w:cs="Tahoma"/>
          <w:sz w:val="20"/>
          <w:szCs w:val="20"/>
        </w:rPr>
        <w:t xml:space="preserve"> shall discuss any revisions that may be required and recommend any such revisions to the Board for consideration and approval.</w:t>
      </w:r>
    </w:p>
    <w:p w14:paraId="1B4C24CE" w14:textId="532CA988" w:rsidR="009D5E0E" w:rsidRPr="00FD75F0" w:rsidRDefault="009D5E0E" w:rsidP="00DE0E48">
      <w:pPr>
        <w:pStyle w:val="ListParagraph"/>
        <w:ind w:left="360"/>
        <w:rPr>
          <w:rFonts w:ascii="Cambria" w:hAnsi="Cambria" w:cs="Tahoma"/>
          <w:sz w:val="20"/>
          <w:szCs w:val="20"/>
        </w:rPr>
      </w:pPr>
    </w:p>
    <w:p w14:paraId="7370B72C" w14:textId="2A5FB78D" w:rsidR="009D5E0E" w:rsidRPr="00FD75F0" w:rsidRDefault="009D5E0E" w:rsidP="00DE0E48">
      <w:pPr>
        <w:pStyle w:val="ListParagraph"/>
        <w:numPr>
          <w:ilvl w:val="0"/>
          <w:numId w:val="1"/>
        </w:numPr>
        <w:ind w:left="360"/>
        <w:rPr>
          <w:rFonts w:ascii="Cambria" w:hAnsi="Cambria" w:cs="Tahoma"/>
          <w:sz w:val="20"/>
          <w:szCs w:val="20"/>
        </w:rPr>
      </w:pPr>
      <w:r w:rsidRPr="00FD75F0">
        <w:rPr>
          <w:rFonts w:ascii="Cambria" w:hAnsi="Cambria" w:cs="Tahoma"/>
          <w:b/>
          <w:bCs/>
          <w:sz w:val="20"/>
          <w:szCs w:val="20"/>
        </w:rPr>
        <w:t>DISCLOSURE OF THE POLICY</w:t>
      </w:r>
      <w:r w:rsidRPr="00FD75F0">
        <w:rPr>
          <w:rFonts w:ascii="Cambria" w:hAnsi="Cambria" w:cs="Tahoma"/>
          <w:sz w:val="20"/>
          <w:szCs w:val="20"/>
        </w:rPr>
        <w:t xml:space="preserve"> </w:t>
      </w:r>
    </w:p>
    <w:p w14:paraId="3511679A" w14:textId="77C04E71" w:rsidR="009D5E0E" w:rsidRPr="00FD75F0" w:rsidRDefault="009D5E0E" w:rsidP="00DE0E48">
      <w:pPr>
        <w:pStyle w:val="ListParagraph"/>
        <w:ind w:left="360"/>
        <w:rPr>
          <w:rFonts w:ascii="Cambria" w:hAnsi="Cambria" w:cs="Tahoma"/>
          <w:sz w:val="20"/>
          <w:szCs w:val="20"/>
        </w:rPr>
      </w:pPr>
    </w:p>
    <w:p w14:paraId="278E3A8A" w14:textId="5E63C4CD" w:rsidR="009D5E0E" w:rsidRPr="00FD75F0" w:rsidRDefault="009D5E0E" w:rsidP="00DE0E48">
      <w:pPr>
        <w:pStyle w:val="ListParagraph"/>
        <w:ind w:left="360"/>
        <w:rPr>
          <w:rFonts w:ascii="Cambria" w:hAnsi="Cambria" w:cs="Tahoma"/>
          <w:sz w:val="20"/>
          <w:szCs w:val="20"/>
        </w:rPr>
      </w:pPr>
      <w:r w:rsidRPr="00FD75F0">
        <w:rPr>
          <w:rFonts w:ascii="Cambria" w:hAnsi="Cambria" w:cs="Tahoma"/>
          <w:sz w:val="20"/>
          <w:szCs w:val="20"/>
        </w:rPr>
        <w:t xml:space="preserve">The necessary disclosure, if any, about the </w:t>
      </w:r>
      <w:r w:rsidR="00DE0E48" w:rsidRPr="00FD75F0">
        <w:rPr>
          <w:rFonts w:ascii="Cambria" w:hAnsi="Cambria" w:cs="Tahoma"/>
          <w:sz w:val="20"/>
          <w:szCs w:val="20"/>
        </w:rPr>
        <w:t>P</w:t>
      </w:r>
      <w:r w:rsidRPr="00FD75F0">
        <w:rPr>
          <w:rFonts w:ascii="Cambria" w:hAnsi="Cambria" w:cs="Tahoma"/>
          <w:sz w:val="20"/>
          <w:szCs w:val="20"/>
        </w:rPr>
        <w:t xml:space="preserve">olicy will also be made as per the requirements of </w:t>
      </w:r>
      <w:r w:rsidR="00DE0E48" w:rsidRPr="00FD75F0">
        <w:rPr>
          <w:rFonts w:ascii="Cambria" w:hAnsi="Cambria" w:cs="Tahoma"/>
          <w:sz w:val="20"/>
          <w:szCs w:val="20"/>
        </w:rPr>
        <w:t xml:space="preserve">SEBI Listing Regulations </w:t>
      </w:r>
      <w:r w:rsidRPr="00FD75F0">
        <w:rPr>
          <w:rFonts w:ascii="Cambria" w:hAnsi="Cambria" w:cs="Tahoma"/>
          <w:sz w:val="20"/>
          <w:szCs w:val="20"/>
        </w:rPr>
        <w:t>and other applicable laws.</w:t>
      </w:r>
    </w:p>
    <w:sectPr w:rsidR="009D5E0E" w:rsidRPr="00FD75F0" w:rsidSect="00FD75F0">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EFB18" w14:textId="77777777" w:rsidR="0048072F" w:rsidRDefault="0048072F" w:rsidP="00BD19B9">
      <w:pPr>
        <w:spacing w:after="0" w:line="240" w:lineRule="auto"/>
      </w:pPr>
      <w:r>
        <w:separator/>
      </w:r>
    </w:p>
  </w:endnote>
  <w:endnote w:type="continuationSeparator" w:id="0">
    <w:p w14:paraId="212DF6C0" w14:textId="77777777" w:rsidR="0048072F" w:rsidRDefault="0048072F" w:rsidP="00BD1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6"/>
        <w:szCs w:val="16"/>
      </w:rPr>
      <w:id w:val="-1769616900"/>
      <w:docPartObj>
        <w:docPartGallery w:val="Page Numbers (Top of Page)"/>
        <w:docPartUnique/>
      </w:docPartObj>
    </w:sdtPr>
    <w:sdtEndPr/>
    <w:sdtContent>
      <w:p w14:paraId="340E33B0" w14:textId="08451F21" w:rsidR="00A32D07" w:rsidRDefault="00A32D07" w:rsidP="00A32D07">
        <w:pPr>
          <w:pStyle w:val="Footer"/>
          <w:jc w:val="center"/>
          <w:rPr>
            <w:rFonts w:ascii="Tahoma" w:hAnsi="Tahoma" w:cs="Tahoma"/>
            <w:sz w:val="16"/>
            <w:szCs w:val="16"/>
          </w:rPr>
        </w:pPr>
        <w:r w:rsidRPr="00175553">
          <w:rPr>
            <w:rFonts w:ascii="Tahoma" w:hAnsi="Tahoma" w:cs="Tahoma"/>
            <w:sz w:val="16"/>
            <w:szCs w:val="16"/>
          </w:rPr>
          <w:t xml:space="preserve">Page </w:t>
        </w:r>
        <w:r w:rsidRPr="00175553">
          <w:rPr>
            <w:rFonts w:ascii="Tahoma" w:hAnsi="Tahoma" w:cs="Tahoma"/>
            <w:b/>
            <w:bCs/>
            <w:sz w:val="16"/>
            <w:szCs w:val="16"/>
          </w:rPr>
          <w:fldChar w:fldCharType="begin"/>
        </w:r>
        <w:r w:rsidRPr="00175553">
          <w:rPr>
            <w:rFonts w:ascii="Tahoma" w:hAnsi="Tahoma" w:cs="Tahoma"/>
            <w:b/>
            <w:bCs/>
            <w:sz w:val="16"/>
            <w:szCs w:val="16"/>
          </w:rPr>
          <w:instrText xml:space="preserve"> PAGE </w:instrText>
        </w:r>
        <w:r w:rsidRPr="00175553">
          <w:rPr>
            <w:rFonts w:ascii="Tahoma" w:hAnsi="Tahoma" w:cs="Tahoma"/>
            <w:b/>
            <w:bCs/>
            <w:sz w:val="16"/>
            <w:szCs w:val="16"/>
          </w:rPr>
          <w:fldChar w:fldCharType="separate"/>
        </w:r>
        <w:r w:rsidR="001155A3">
          <w:rPr>
            <w:rFonts w:ascii="Tahoma" w:hAnsi="Tahoma" w:cs="Tahoma"/>
            <w:b/>
            <w:bCs/>
            <w:noProof/>
            <w:sz w:val="16"/>
            <w:szCs w:val="16"/>
          </w:rPr>
          <w:t>1</w:t>
        </w:r>
        <w:r w:rsidRPr="00175553">
          <w:rPr>
            <w:rFonts w:ascii="Tahoma" w:hAnsi="Tahoma" w:cs="Tahoma"/>
            <w:b/>
            <w:bCs/>
            <w:sz w:val="16"/>
            <w:szCs w:val="16"/>
          </w:rPr>
          <w:fldChar w:fldCharType="end"/>
        </w:r>
        <w:r w:rsidRPr="00175553">
          <w:rPr>
            <w:rFonts w:ascii="Tahoma" w:hAnsi="Tahoma" w:cs="Tahoma"/>
            <w:sz w:val="16"/>
            <w:szCs w:val="16"/>
          </w:rPr>
          <w:t xml:space="preserve"> of </w:t>
        </w:r>
        <w:r w:rsidRPr="00175553">
          <w:rPr>
            <w:rFonts w:ascii="Tahoma" w:hAnsi="Tahoma" w:cs="Tahoma"/>
            <w:b/>
            <w:bCs/>
            <w:sz w:val="16"/>
            <w:szCs w:val="16"/>
          </w:rPr>
          <w:fldChar w:fldCharType="begin"/>
        </w:r>
        <w:r w:rsidRPr="00175553">
          <w:rPr>
            <w:rFonts w:ascii="Tahoma" w:hAnsi="Tahoma" w:cs="Tahoma"/>
            <w:b/>
            <w:bCs/>
            <w:sz w:val="16"/>
            <w:szCs w:val="16"/>
          </w:rPr>
          <w:instrText xml:space="preserve"> NUMPAGES  </w:instrText>
        </w:r>
        <w:r w:rsidRPr="00175553">
          <w:rPr>
            <w:rFonts w:ascii="Tahoma" w:hAnsi="Tahoma" w:cs="Tahoma"/>
            <w:b/>
            <w:bCs/>
            <w:sz w:val="16"/>
            <w:szCs w:val="16"/>
          </w:rPr>
          <w:fldChar w:fldCharType="separate"/>
        </w:r>
        <w:r w:rsidR="001155A3">
          <w:rPr>
            <w:rFonts w:ascii="Tahoma" w:hAnsi="Tahoma" w:cs="Tahoma"/>
            <w:b/>
            <w:bCs/>
            <w:noProof/>
            <w:sz w:val="16"/>
            <w:szCs w:val="16"/>
          </w:rPr>
          <w:t>2</w:t>
        </w:r>
        <w:r w:rsidRPr="00175553">
          <w:rPr>
            <w:rFonts w:ascii="Tahoma" w:hAnsi="Tahoma" w:cs="Tahoma"/>
            <w:b/>
            <w:bCs/>
            <w:sz w:val="16"/>
            <w:szCs w:val="16"/>
          </w:rPr>
          <w:fldChar w:fldCharType="end"/>
        </w:r>
      </w:p>
    </w:sdtContent>
  </w:sdt>
  <w:p w14:paraId="1EF15D8B" w14:textId="77777777" w:rsidR="00BD19B9" w:rsidRDefault="00BD1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AF376" w14:textId="77777777" w:rsidR="0048072F" w:rsidRDefault="0048072F" w:rsidP="00BD19B9">
      <w:pPr>
        <w:spacing w:after="0" w:line="240" w:lineRule="auto"/>
      </w:pPr>
      <w:r>
        <w:separator/>
      </w:r>
    </w:p>
  </w:footnote>
  <w:footnote w:type="continuationSeparator" w:id="0">
    <w:p w14:paraId="0DA3CA4E" w14:textId="77777777" w:rsidR="0048072F" w:rsidRDefault="0048072F" w:rsidP="00BD19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037FC"/>
    <w:multiLevelType w:val="hybridMultilevel"/>
    <w:tmpl w:val="F5706518"/>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 w15:restartNumberingAfterBreak="0">
    <w:nsid w:val="4798649C"/>
    <w:multiLevelType w:val="hybridMultilevel"/>
    <w:tmpl w:val="73A2A0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22540"/>
    <w:multiLevelType w:val="hybridMultilevel"/>
    <w:tmpl w:val="4AE6A6D2"/>
    <w:lvl w:ilvl="0" w:tplc="75281BF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6D36E34"/>
    <w:multiLevelType w:val="hybridMultilevel"/>
    <w:tmpl w:val="4AE6A6D2"/>
    <w:lvl w:ilvl="0" w:tplc="75281BF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C4C"/>
    <w:rsid w:val="00007669"/>
    <w:rsid w:val="00041C4C"/>
    <w:rsid w:val="00051616"/>
    <w:rsid w:val="00076C51"/>
    <w:rsid w:val="000A059C"/>
    <w:rsid w:val="000D3EDC"/>
    <w:rsid w:val="001155A3"/>
    <w:rsid w:val="001256C7"/>
    <w:rsid w:val="00200BD6"/>
    <w:rsid w:val="00207891"/>
    <w:rsid w:val="00250DF3"/>
    <w:rsid w:val="0030073A"/>
    <w:rsid w:val="00325737"/>
    <w:rsid w:val="003B622C"/>
    <w:rsid w:val="003E6A92"/>
    <w:rsid w:val="00441E33"/>
    <w:rsid w:val="00447DF5"/>
    <w:rsid w:val="0048072F"/>
    <w:rsid w:val="004D3732"/>
    <w:rsid w:val="005063A2"/>
    <w:rsid w:val="00506E15"/>
    <w:rsid w:val="00517D97"/>
    <w:rsid w:val="00554976"/>
    <w:rsid w:val="005A451B"/>
    <w:rsid w:val="0061208D"/>
    <w:rsid w:val="0061402D"/>
    <w:rsid w:val="00623784"/>
    <w:rsid w:val="00720139"/>
    <w:rsid w:val="00765F0F"/>
    <w:rsid w:val="007A2FFD"/>
    <w:rsid w:val="007B78F0"/>
    <w:rsid w:val="007F159B"/>
    <w:rsid w:val="00813397"/>
    <w:rsid w:val="0081584E"/>
    <w:rsid w:val="00844D80"/>
    <w:rsid w:val="0085269A"/>
    <w:rsid w:val="00856078"/>
    <w:rsid w:val="008616C2"/>
    <w:rsid w:val="00876EF8"/>
    <w:rsid w:val="00901AAB"/>
    <w:rsid w:val="00912D1E"/>
    <w:rsid w:val="009139BF"/>
    <w:rsid w:val="00931B1E"/>
    <w:rsid w:val="009339C2"/>
    <w:rsid w:val="009519FE"/>
    <w:rsid w:val="00960477"/>
    <w:rsid w:val="009A51C1"/>
    <w:rsid w:val="009C246D"/>
    <w:rsid w:val="009C428D"/>
    <w:rsid w:val="009D5E0E"/>
    <w:rsid w:val="00A03C19"/>
    <w:rsid w:val="00A32D07"/>
    <w:rsid w:val="00AC1D3D"/>
    <w:rsid w:val="00AC3813"/>
    <w:rsid w:val="00AD085C"/>
    <w:rsid w:val="00B37525"/>
    <w:rsid w:val="00B92D46"/>
    <w:rsid w:val="00BD19B9"/>
    <w:rsid w:val="00C41ADA"/>
    <w:rsid w:val="00C81F9C"/>
    <w:rsid w:val="00D07562"/>
    <w:rsid w:val="00D33D6B"/>
    <w:rsid w:val="00D40FFF"/>
    <w:rsid w:val="00D67114"/>
    <w:rsid w:val="00DE0E48"/>
    <w:rsid w:val="00DF4245"/>
    <w:rsid w:val="00E150B1"/>
    <w:rsid w:val="00E23A6B"/>
    <w:rsid w:val="00E51A91"/>
    <w:rsid w:val="00E527CC"/>
    <w:rsid w:val="00EA4C6D"/>
    <w:rsid w:val="00EB2EB3"/>
    <w:rsid w:val="00EE48BA"/>
    <w:rsid w:val="00F10761"/>
    <w:rsid w:val="00F239B6"/>
    <w:rsid w:val="00F72782"/>
    <w:rsid w:val="00F919B9"/>
    <w:rsid w:val="00F95E99"/>
    <w:rsid w:val="00F96DB4"/>
    <w:rsid w:val="00FD75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F0EDF"/>
  <w15:chartTrackingRefBased/>
  <w15:docId w15:val="{C095169C-0BB9-4136-916F-2E5FEBFD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9B9"/>
  </w:style>
  <w:style w:type="paragraph" w:styleId="Footer">
    <w:name w:val="footer"/>
    <w:basedOn w:val="Normal"/>
    <w:link w:val="FooterChar"/>
    <w:uiPriority w:val="99"/>
    <w:unhideWhenUsed/>
    <w:rsid w:val="00BD1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9B9"/>
  </w:style>
  <w:style w:type="paragraph" w:styleId="ListParagraph">
    <w:name w:val="List Paragraph"/>
    <w:basedOn w:val="Normal"/>
    <w:uiPriority w:val="34"/>
    <w:qFormat/>
    <w:rsid w:val="00BD19B9"/>
    <w:pPr>
      <w:spacing w:after="0" w:line="240" w:lineRule="auto"/>
      <w:ind w:left="720"/>
      <w:contextualSpacing/>
      <w:jc w:val="both"/>
    </w:pPr>
    <w:rPr>
      <w:rFonts w:ascii="Calibri" w:hAnsi="Calibri" w:cs="Times New Roman"/>
      <w:sz w:val="24"/>
      <w:szCs w:val="24"/>
      <w:lang w:val="en-US"/>
    </w:rPr>
  </w:style>
  <w:style w:type="character" w:styleId="CommentReference">
    <w:name w:val="annotation reference"/>
    <w:basedOn w:val="DefaultParagraphFont"/>
    <w:uiPriority w:val="99"/>
    <w:semiHidden/>
    <w:unhideWhenUsed/>
    <w:rsid w:val="00AD085C"/>
    <w:rPr>
      <w:sz w:val="16"/>
      <w:szCs w:val="16"/>
    </w:rPr>
  </w:style>
  <w:style w:type="paragraph" w:styleId="CommentText">
    <w:name w:val="annotation text"/>
    <w:basedOn w:val="Normal"/>
    <w:link w:val="CommentTextChar"/>
    <w:uiPriority w:val="99"/>
    <w:unhideWhenUsed/>
    <w:rsid w:val="00AD085C"/>
    <w:pPr>
      <w:spacing w:line="240" w:lineRule="auto"/>
    </w:pPr>
    <w:rPr>
      <w:sz w:val="20"/>
      <w:szCs w:val="20"/>
    </w:rPr>
  </w:style>
  <w:style w:type="character" w:customStyle="1" w:styleId="CommentTextChar">
    <w:name w:val="Comment Text Char"/>
    <w:basedOn w:val="DefaultParagraphFont"/>
    <w:link w:val="CommentText"/>
    <w:uiPriority w:val="99"/>
    <w:rsid w:val="00AD085C"/>
    <w:rPr>
      <w:sz w:val="20"/>
      <w:szCs w:val="20"/>
    </w:rPr>
  </w:style>
  <w:style w:type="paragraph" w:styleId="CommentSubject">
    <w:name w:val="annotation subject"/>
    <w:basedOn w:val="CommentText"/>
    <w:next w:val="CommentText"/>
    <w:link w:val="CommentSubjectChar"/>
    <w:uiPriority w:val="99"/>
    <w:semiHidden/>
    <w:unhideWhenUsed/>
    <w:rsid w:val="00AD085C"/>
    <w:rPr>
      <w:b/>
      <w:bCs/>
    </w:rPr>
  </w:style>
  <w:style w:type="character" w:customStyle="1" w:styleId="CommentSubjectChar">
    <w:name w:val="Comment Subject Char"/>
    <w:basedOn w:val="CommentTextChar"/>
    <w:link w:val="CommentSubject"/>
    <w:uiPriority w:val="99"/>
    <w:semiHidden/>
    <w:rsid w:val="00AD085C"/>
    <w:rPr>
      <w:b/>
      <w:bCs/>
      <w:sz w:val="20"/>
      <w:szCs w:val="20"/>
    </w:rPr>
  </w:style>
  <w:style w:type="paragraph" w:customStyle="1" w:styleId="Default">
    <w:name w:val="Default"/>
    <w:rsid w:val="00A32D07"/>
    <w:pPr>
      <w:autoSpaceDE w:val="0"/>
      <w:autoSpaceDN w:val="0"/>
      <w:adjustRightInd w:val="0"/>
      <w:spacing w:after="0" w:line="240" w:lineRule="auto"/>
    </w:pPr>
    <w:rPr>
      <w:rFonts w:ascii="Times New Roman" w:hAnsi="Times New Roman" w:cs="Times New Roman"/>
      <w:color w:val="000000"/>
      <w:sz w:val="24"/>
      <w:szCs w:val="24"/>
      <w:lang w:val="en-US" w:bidi="gu-IN"/>
    </w:rPr>
  </w:style>
  <w:style w:type="paragraph" w:styleId="Revision">
    <w:name w:val="Revision"/>
    <w:hidden/>
    <w:uiPriority w:val="99"/>
    <w:semiHidden/>
    <w:rsid w:val="009139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95003">
      <w:bodyDiv w:val="1"/>
      <w:marLeft w:val="0"/>
      <w:marRight w:val="0"/>
      <w:marTop w:val="0"/>
      <w:marBottom w:val="0"/>
      <w:divBdr>
        <w:top w:val="none" w:sz="0" w:space="0" w:color="auto"/>
        <w:left w:val="none" w:sz="0" w:space="0" w:color="auto"/>
        <w:bottom w:val="none" w:sz="0" w:space="0" w:color="auto"/>
        <w:right w:val="none" w:sz="0" w:space="0" w:color="auto"/>
      </w:divBdr>
    </w:div>
    <w:div w:id="1268079561">
      <w:bodyDiv w:val="1"/>
      <w:marLeft w:val="0"/>
      <w:marRight w:val="0"/>
      <w:marTop w:val="0"/>
      <w:marBottom w:val="0"/>
      <w:divBdr>
        <w:top w:val="none" w:sz="0" w:space="0" w:color="auto"/>
        <w:left w:val="none" w:sz="0" w:space="0" w:color="auto"/>
        <w:bottom w:val="none" w:sz="0" w:space="0" w:color="auto"/>
        <w:right w:val="none" w:sz="0" w:space="0" w:color="auto"/>
      </w:divBdr>
    </w:div>
    <w:div w:id="206741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DSK Legal</dc:creator>
  <cp:keywords/>
  <dc:description/>
  <cp:lastModifiedBy>Admin</cp:lastModifiedBy>
  <cp:revision>4</cp:revision>
  <dcterms:created xsi:type="dcterms:W3CDTF">2023-11-07T12:10:00Z</dcterms:created>
  <dcterms:modified xsi:type="dcterms:W3CDTF">2024-03-20T07:52:00Z</dcterms:modified>
</cp:coreProperties>
</file>