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ACE1" w14:textId="77777777" w:rsidR="00E50BAA" w:rsidRPr="00E50BAA" w:rsidRDefault="00E50BAA" w:rsidP="00E50BAA">
      <w:pPr>
        <w:spacing w:after="71"/>
        <w:jc w:val="center"/>
        <w:rPr>
          <w:rFonts w:asciiTheme="majorHAnsi" w:hAnsiTheme="majorHAnsi"/>
          <w:b/>
          <w:sz w:val="48"/>
          <w:szCs w:val="48"/>
        </w:rPr>
      </w:pPr>
    </w:p>
    <w:p w14:paraId="45F78C06" w14:textId="77777777" w:rsidR="00E50BAA" w:rsidRPr="00E50BAA" w:rsidRDefault="00E50BAA" w:rsidP="00E50BAA">
      <w:pPr>
        <w:spacing w:after="71"/>
        <w:jc w:val="center"/>
        <w:rPr>
          <w:rFonts w:asciiTheme="majorHAnsi" w:hAnsiTheme="majorHAnsi"/>
          <w:b/>
          <w:sz w:val="48"/>
          <w:szCs w:val="48"/>
        </w:rPr>
      </w:pPr>
    </w:p>
    <w:p w14:paraId="20844F23" w14:textId="77777777" w:rsidR="00E50BAA" w:rsidRPr="00E50BAA" w:rsidRDefault="00E50BAA" w:rsidP="00E50BAA">
      <w:pPr>
        <w:spacing w:after="71"/>
        <w:jc w:val="center"/>
        <w:rPr>
          <w:rFonts w:asciiTheme="majorHAnsi" w:hAnsiTheme="majorHAnsi"/>
          <w:b/>
          <w:sz w:val="48"/>
          <w:szCs w:val="48"/>
        </w:rPr>
      </w:pPr>
    </w:p>
    <w:p w14:paraId="4218F634" w14:textId="77777777" w:rsidR="00E50BAA" w:rsidRPr="00E50BAA" w:rsidRDefault="00E50BAA" w:rsidP="00E50BAA">
      <w:pPr>
        <w:spacing w:after="71"/>
        <w:jc w:val="center"/>
        <w:rPr>
          <w:rFonts w:asciiTheme="majorHAnsi" w:hAnsiTheme="majorHAnsi"/>
          <w:b/>
          <w:sz w:val="48"/>
          <w:szCs w:val="48"/>
        </w:rPr>
      </w:pPr>
    </w:p>
    <w:p w14:paraId="61C4143F" w14:textId="77777777" w:rsidR="00E50BAA" w:rsidRPr="00E50BAA" w:rsidRDefault="00E50BAA" w:rsidP="00E50BAA">
      <w:pPr>
        <w:spacing w:after="71"/>
        <w:jc w:val="center"/>
        <w:rPr>
          <w:rFonts w:asciiTheme="majorHAnsi" w:hAnsiTheme="majorHAnsi"/>
          <w:b/>
          <w:sz w:val="48"/>
          <w:szCs w:val="48"/>
        </w:rPr>
      </w:pPr>
    </w:p>
    <w:p w14:paraId="366D7F48" w14:textId="77777777" w:rsidR="00E50BAA" w:rsidRPr="00E50BAA" w:rsidRDefault="00E50BAA" w:rsidP="00E50BAA">
      <w:pPr>
        <w:spacing w:after="71"/>
        <w:jc w:val="center"/>
        <w:rPr>
          <w:rFonts w:asciiTheme="majorHAnsi" w:hAnsiTheme="majorHAnsi"/>
          <w:b/>
          <w:sz w:val="48"/>
          <w:szCs w:val="48"/>
        </w:rPr>
      </w:pPr>
    </w:p>
    <w:p w14:paraId="2225FE7E" w14:textId="77777777" w:rsidR="00E50BAA" w:rsidRPr="00E50BAA" w:rsidRDefault="00E50BAA" w:rsidP="00E50BAA">
      <w:pPr>
        <w:spacing w:after="71"/>
        <w:jc w:val="center"/>
        <w:rPr>
          <w:rFonts w:asciiTheme="majorHAnsi" w:hAnsiTheme="majorHAnsi"/>
          <w:b/>
          <w:sz w:val="48"/>
          <w:szCs w:val="48"/>
        </w:rPr>
      </w:pPr>
      <w:r w:rsidRPr="00E50BAA">
        <w:rPr>
          <w:rFonts w:asciiTheme="majorHAnsi" w:hAnsiTheme="majorHAnsi"/>
          <w:noProof/>
        </w:rPr>
        <w:drawing>
          <wp:inline distT="0" distB="0" distL="0" distR="0" wp14:anchorId="0FA70837" wp14:editId="15F2E1DA">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14:paraId="4C6B9541" w14:textId="6351DF77" w:rsidR="00E50BAA" w:rsidRPr="00E50BAA" w:rsidRDefault="00E50BAA" w:rsidP="00E50BAA">
      <w:pPr>
        <w:spacing w:after="71"/>
        <w:jc w:val="center"/>
        <w:rPr>
          <w:rFonts w:asciiTheme="majorHAnsi" w:hAnsiTheme="majorHAnsi"/>
        </w:rPr>
      </w:pPr>
      <w:r w:rsidRPr="00E50BAA">
        <w:rPr>
          <w:rFonts w:asciiTheme="majorHAnsi" w:hAnsiTheme="majorHAnsi"/>
          <w:b/>
          <w:sz w:val="48"/>
          <w:szCs w:val="48"/>
        </w:rPr>
        <w:t>POLICY FOR ARCHIVE, PRESERVATION AND DISPOSAL OF DOCUMENTS</w:t>
      </w:r>
      <w:r w:rsidRPr="00E50BAA">
        <w:rPr>
          <w:rFonts w:asciiTheme="majorHAnsi" w:hAnsiTheme="majorHAnsi"/>
          <w:b/>
          <w:sz w:val="31"/>
        </w:rPr>
        <w:t xml:space="preserve">  </w:t>
      </w:r>
    </w:p>
    <w:p w14:paraId="5649B96D" w14:textId="77777777" w:rsidR="00E50BAA" w:rsidRPr="00E50BAA" w:rsidRDefault="00E50BAA" w:rsidP="00E50BAA">
      <w:pPr>
        <w:jc w:val="left"/>
        <w:rPr>
          <w:rFonts w:asciiTheme="majorHAnsi" w:hAnsiTheme="majorHAnsi"/>
        </w:rPr>
      </w:pPr>
    </w:p>
    <w:p w14:paraId="655B6A21" w14:textId="77777777" w:rsidR="00E50BAA" w:rsidRPr="00E50BAA" w:rsidRDefault="00E50BAA" w:rsidP="00E50BAA">
      <w:pPr>
        <w:jc w:val="left"/>
        <w:rPr>
          <w:rFonts w:asciiTheme="majorHAnsi" w:hAnsiTheme="majorHAnsi"/>
        </w:rPr>
      </w:pPr>
    </w:p>
    <w:p w14:paraId="7F036487" w14:textId="77777777" w:rsidR="00E50BAA" w:rsidRPr="00E50BAA" w:rsidRDefault="00E50BAA" w:rsidP="00E50BAA">
      <w:pPr>
        <w:jc w:val="left"/>
        <w:rPr>
          <w:rFonts w:asciiTheme="majorHAnsi" w:hAnsiTheme="majorHAnsi"/>
        </w:rPr>
      </w:pPr>
    </w:p>
    <w:p w14:paraId="40348881" w14:textId="77777777" w:rsidR="00E50BAA" w:rsidRPr="00E50BAA" w:rsidRDefault="00E50BAA" w:rsidP="00E50BAA">
      <w:pPr>
        <w:jc w:val="left"/>
        <w:rPr>
          <w:rFonts w:asciiTheme="majorHAnsi" w:hAnsiTheme="majorHAnsi"/>
        </w:rPr>
      </w:pPr>
    </w:p>
    <w:p w14:paraId="3A658146" w14:textId="77777777" w:rsidR="00E50BAA" w:rsidRPr="00E50BAA" w:rsidRDefault="00E50BAA" w:rsidP="00E50BAA">
      <w:pPr>
        <w:jc w:val="left"/>
        <w:rPr>
          <w:rFonts w:asciiTheme="majorHAnsi" w:hAnsiTheme="majorHAnsi"/>
        </w:rPr>
      </w:pPr>
    </w:p>
    <w:p w14:paraId="631D2E0C" w14:textId="77777777" w:rsidR="00E50BAA" w:rsidRPr="00E50BAA" w:rsidRDefault="00E50BAA" w:rsidP="00E50BAA">
      <w:pPr>
        <w:jc w:val="left"/>
        <w:rPr>
          <w:rFonts w:asciiTheme="majorHAnsi" w:hAnsiTheme="majorHAnsi"/>
        </w:rPr>
      </w:pPr>
    </w:p>
    <w:p w14:paraId="717C7778" w14:textId="77777777" w:rsidR="00E50BAA" w:rsidRPr="00E50BAA" w:rsidRDefault="00E50BAA" w:rsidP="00E50BAA">
      <w:pPr>
        <w:jc w:val="left"/>
        <w:rPr>
          <w:rFonts w:asciiTheme="majorHAnsi" w:hAnsiTheme="majorHAnsi"/>
        </w:rPr>
      </w:pPr>
    </w:p>
    <w:p w14:paraId="4F003320" w14:textId="77777777" w:rsidR="00E50BAA" w:rsidRPr="00E50BAA" w:rsidRDefault="00E50BAA" w:rsidP="00E50BAA">
      <w:pPr>
        <w:jc w:val="left"/>
        <w:rPr>
          <w:rFonts w:asciiTheme="majorHAnsi" w:hAnsiTheme="majorHAnsi"/>
        </w:rPr>
      </w:pPr>
    </w:p>
    <w:p w14:paraId="55B62844" w14:textId="77777777" w:rsidR="00E50BAA" w:rsidRPr="00E50BAA" w:rsidRDefault="00E50BAA" w:rsidP="00E50BAA">
      <w:pPr>
        <w:jc w:val="left"/>
        <w:rPr>
          <w:rFonts w:asciiTheme="majorHAnsi" w:hAnsiTheme="majorHAnsi"/>
        </w:rPr>
      </w:pPr>
    </w:p>
    <w:p w14:paraId="4833AA25" w14:textId="77777777" w:rsidR="00E50BAA" w:rsidRPr="00E50BAA" w:rsidRDefault="00E50BAA" w:rsidP="00E50BAA">
      <w:pPr>
        <w:jc w:val="left"/>
        <w:rPr>
          <w:rFonts w:asciiTheme="majorHAnsi" w:hAnsiTheme="majorHAnsi"/>
        </w:rPr>
      </w:pPr>
    </w:p>
    <w:p w14:paraId="0113276F" w14:textId="77777777" w:rsidR="00E50BAA" w:rsidRPr="00E50BAA" w:rsidRDefault="00E50BAA" w:rsidP="00E50BAA">
      <w:pPr>
        <w:jc w:val="left"/>
        <w:rPr>
          <w:rFonts w:asciiTheme="majorHAnsi" w:hAnsiTheme="majorHAnsi"/>
        </w:rPr>
      </w:pPr>
    </w:p>
    <w:p w14:paraId="56DC8692" w14:textId="77777777" w:rsidR="00E50BAA" w:rsidRPr="00E50BAA" w:rsidRDefault="00E50BAA" w:rsidP="00E50BAA">
      <w:pPr>
        <w:jc w:val="left"/>
        <w:rPr>
          <w:rFonts w:asciiTheme="majorHAnsi" w:hAnsiTheme="majorHAnsi"/>
        </w:rPr>
      </w:pPr>
    </w:p>
    <w:p w14:paraId="65236030" w14:textId="77777777" w:rsidR="00E50BAA" w:rsidRPr="00E50BAA" w:rsidRDefault="00E50BAA" w:rsidP="00E50BAA">
      <w:pPr>
        <w:jc w:val="left"/>
        <w:rPr>
          <w:rFonts w:asciiTheme="majorHAnsi" w:hAnsiTheme="majorHAnsi"/>
        </w:rPr>
      </w:pPr>
    </w:p>
    <w:p w14:paraId="192DEBE1" w14:textId="77777777" w:rsidR="00E50BAA" w:rsidRPr="00E50BAA" w:rsidRDefault="00E50BAA" w:rsidP="00E50BAA">
      <w:pPr>
        <w:jc w:val="left"/>
        <w:rPr>
          <w:rFonts w:asciiTheme="majorHAnsi" w:hAnsiTheme="majorHAnsi"/>
        </w:rPr>
      </w:pPr>
    </w:p>
    <w:p w14:paraId="11BED36F" w14:textId="77777777" w:rsidR="00E50BAA" w:rsidRPr="00E50BAA" w:rsidRDefault="00E50BAA" w:rsidP="00E50BAA">
      <w:pPr>
        <w:jc w:val="left"/>
        <w:rPr>
          <w:rFonts w:asciiTheme="majorHAnsi" w:hAnsiTheme="majorHAnsi"/>
        </w:rPr>
      </w:pPr>
    </w:p>
    <w:p w14:paraId="60C201BE" w14:textId="77777777" w:rsidR="00E50BAA" w:rsidRPr="00E50BAA" w:rsidRDefault="00E50BAA" w:rsidP="00E50BAA">
      <w:pPr>
        <w:jc w:val="left"/>
        <w:rPr>
          <w:rFonts w:asciiTheme="majorHAnsi" w:hAnsiTheme="majorHAnsi"/>
        </w:rPr>
      </w:pPr>
    </w:p>
    <w:p w14:paraId="0DC9CD9D" w14:textId="77777777" w:rsidR="00E50BAA" w:rsidRPr="00E50BAA" w:rsidRDefault="00E50BAA" w:rsidP="00E50BAA">
      <w:pPr>
        <w:jc w:val="left"/>
        <w:rPr>
          <w:rFonts w:asciiTheme="majorHAnsi" w:hAnsiTheme="majorHAnsi"/>
        </w:rPr>
      </w:pPr>
    </w:p>
    <w:p w14:paraId="726BD499" w14:textId="7E4EC6B7" w:rsidR="00E50BAA" w:rsidRDefault="00E50BAA" w:rsidP="00E50BAA">
      <w:pPr>
        <w:jc w:val="left"/>
        <w:rPr>
          <w:rFonts w:asciiTheme="majorHAnsi" w:hAnsiTheme="majorHAnsi"/>
        </w:rPr>
      </w:pPr>
    </w:p>
    <w:p w14:paraId="2F2A446E" w14:textId="039003CF" w:rsidR="00E50BAA" w:rsidRDefault="00E50BAA" w:rsidP="00E50BAA">
      <w:pPr>
        <w:jc w:val="left"/>
        <w:rPr>
          <w:rFonts w:asciiTheme="majorHAnsi" w:hAnsiTheme="majorHAnsi"/>
        </w:rPr>
      </w:pPr>
    </w:p>
    <w:p w14:paraId="46EED97E" w14:textId="541A8094" w:rsidR="00E50BAA" w:rsidRDefault="00E50BAA" w:rsidP="00E50BAA">
      <w:pPr>
        <w:jc w:val="left"/>
        <w:rPr>
          <w:rFonts w:asciiTheme="majorHAnsi" w:hAnsiTheme="majorHAnsi"/>
        </w:rPr>
      </w:pPr>
    </w:p>
    <w:p w14:paraId="17C38463" w14:textId="77777777" w:rsidR="00E50BAA" w:rsidRPr="00E50BAA" w:rsidRDefault="00E50BAA" w:rsidP="00E50BAA">
      <w:pPr>
        <w:jc w:val="left"/>
        <w:rPr>
          <w:rFonts w:asciiTheme="majorHAnsi" w:hAnsiTheme="majorHAnsi"/>
        </w:rPr>
      </w:pPr>
    </w:p>
    <w:p w14:paraId="2DC7F229" w14:textId="77777777" w:rsidR="00E50BAA" w:rsidRPr="00E50BAA" w:rsidRDefault="00E50BAA" w:rsidP="00E50BAA">
      <w:pPr>
        <w:numPr>
          <w:ilvl w:val="0"/>
          <w:numId w:val="17"/>
        </w:numPr>
        <w:ind w:right="-15" w:hanging="360"/>
        <w:jc w:val="left"/>
        <w:rPr>
          <w:rFonts w:asciiTheme="majorHAnsi" w:hAnsiTheme="majorHAnsi"/>
        </w:rPr>
      </w:pPr>
      <w:r w:rsidRPr="00E50BAA">
        <w:rPr>
          <w:rFonts w:asciiTheme="majorHAnsi" w:hAnsiTheme="majorHAnsi"/>
          <w:b/>
        </w:rPr>
        <w:t xml:space="preserve">INTRODUCTION </w:t>
      </w:r>
    </w:p>
    <w:p w14:paraId="6AA1DD0B" w14:textId="77777777" w:rsidR="00E50BAA" w:rsidRPr="00E50BAA" w:rsidRDefault="00E50BAA" w:rsidP="00E50BAA">
      <w:pPr>
        <w:spacing w:after="41"/>
        <w:jc w:val="left"/>
        <w:rPr>
          <w:rFonts w:asciiTheme="majorHAnsi" w:hAnsiTheme="majorHAnsi"/>
        </w:rPr>
      </w:pPr>
      <w:r w:rsidRPr="00E50BAA">
        <w:rPr>
          <w:rFonts w:asciiTheme="majorHAnsi" w:hAnsiTheme="majorHAnsi"/>
          <w:b/>
        </w:rPr>
        <w:t xml:space="preserve"> </w:t>
      </w:r>
    </w:p>
    <w:p w14:paraId="5EA9DA24" w14:textId="398A00D5" w:rsidR="00E50BAA" w:rsidRPr="00E50BAA" w:rsidRDefault="00E50BAA" w:rsidP="00E50BAA">
      <w:pPr>
        <w:rPr>
          <w:rFonts w:asciiTheme="majorHAnsi" w:hAnsiTheme="majorHAnsi"/>
        </w:rPr>
      </w:pPr>
      <w:r w:rsidRPr="00E50BAA">
        <w:rPr>
          <w:rFonts w:asciiTheme="majorHAnsi" w:hAnsiTheme="majorHAnsi"/>
        </w:rPr>
        <w:t xml:space="preserve">TUNWAL E-MOTORS LIMITED </w:t>
      </w:r>
      <w:r w:rsidRPr="00E50BAA">
        <w:rPr>
          <w:rFonts w:asciiTheme="majorHAnsi" w:hAnsiTheme="majorHAnsi"/>
        </w:rPr>
        <w:t xml:space="preserve">(“The Company”) is respected in the Industry for its professional style of management and best business and professional practices, its core values based on Customer Focus, Integrity, Teamwork, Passion for Excellence and Accountability with an objective of achieving transparent business governance, regulatory compliance and ultimately to enhance shareholders’ value. The Company believes that good governance generates goodwill among business partners, customers and investors, earns respect from society, brings about a consistent sustainable growth for the Company and generates competitive returns for the investors. Timely disclosure of relevant information and preservation of the same for future reference, are two key elements for stakeholders to make informed decisions. </w:t>
      </w:r>
    </w:p>
    <w:p w14:paraId="35228D8A" w14:textId="77777777" w:rsidR="00E50BAA" w:rsidRPr="00E50BAA" w:rsidRDefault="00E50BAA" w:rsidP="00E50BAA">
      <w:pPr>
        <w:jc w:val="left"/>
        <w:rPr>
          <w:rFonts w:asciiTheme="majorHAnsi" w:hAnsiTheme="majorHAnsi"/>
        </w:rPr>
      </w:pPr>
      <w:r w:rsidRPr="00E50BAA">
        <w:rPr>
          <w:rFonts w:asciiTheme="majorHAnsi" w:hAnsiTheme="majorHAnsi"/>
        </w:rPr>
        <w:t xml:space="preserve"> </w:t>
      </w:r>
    </w:p>
    <w:p w14:paraId="099CC7A5" w14:textId="77777777" w:rsidR="00E50BAA" w:rsidRPr="00E50BAA" w:rsidRDefault="00E50BAA" w:rsidP="00E50BAA">
      <w:pPr>
        <w:rPr>
          <w:rFonts w:asciiTheme="majorHAnsi" w:hAnsiTheme="majorHAnsi"/>
        </w:rPr>
      </w:pPr>
      <w:r w:rsidRPr="00E50BAA">
        <w:rPr>
          <w:rFonts w:asciiTheme="majorHAnsi" w:hAnsiTheme="majorHAnsi"/>
        </w:rPr>
        <w:t xml:space="preserve">Document preservation is meant to serve the information and record management needs of a business, to comply with the regulatory requirements and to provide adequate and timely information to the stakeholders. The organization, storage, retention, and easy retrieval of business records help a company's business operations and preserve its valuable information assets, its institutional knowledge, experience, business methods and practices. The principle of document retention is to preserve useful documents permanently or for the limited period of time during which their retention is useful or required by law to ensure corporate compliance with statutory and regulatory document retention rules and requirements. </w:t>
      </w:r>
    </w:p>
    <w:p w14:paraId="5EA3B69E" w14:textId="77777777" w:rsidR="00E50BAA" w:rsidRPr="00E50BAA" w:rsidRDefault="00E50BAA" w:rsidP="00E50BAA">
      <w:pPr>
        <w:jc w:val="left"/>
        <w:rPr>
          <w:rFonts w:asciiTheme="majorHAnsi" w:hAnsiTheme="majorHAnsi"/>
        </w:rPr>
      </w:pPr>
      <w:r w:rsidRPr="00E50BAA">
        <w:rPr>
          <w:rFonts w:asciiTheme="majorHAnsi" w:hAnsiTheme="majorHAnsi"/>
          <w:b/>
        </w:rPr>
        <w:t xml:space="preserve"> </w:t>
      </w:r>
    </w:p>
    <w:p w14:paraId="49A1B5A6" w14:textId="77777777" w:rsidR="00E50BAA" w:rsidRPr="00E50BAA" w:rsidRDefault="00E50BAA" w:rsidP="00E50BAA">
      <w:pPr>
        <w:rPr>
          <w:rFonts w:asciiTheme="majorHAnsi" w:hAnsiTheme="majorHAnsi"/>
        </w:rPr>
      </w:pPr>
      <w:r w:rsidRPr="00E50BAA">
        <w:rPr>
          <w:rFonts w:asciiTheme="majorHAnsi" w:hAnsiTheme="majorHAnsi"/>
        </w:rPr>
        <w:t xml:space="preserve">The Company makes this Policy for Archive, Preservation and Disposal of Documents in compliance with the provisions of Companies Act, 2013 and Securities and Exchange Board of India (Listing Obligations and Disclosure Requirements) Regulations, 2015 (Regulations) with the main objective to establish guidelines for the Company for preservation and archival of documents and orderly disposal of documents of the Company covered under this Policy. </w:t>
      </w:r>
    </w:p>
    <w:p w14:paraId="707FFE4E" w14:textId="0748AB47" w:rsidR="00E50BAA" w:rsidRPr="00E50BAA" w:rsidRDefault="00E50BAA" w:rsidP="00E50BAA">
      <w:pPr>
        <w:spacing w:after="1"/>
        <w:ind w:left="720"/>
        <w:jc w:val="left"/>
        <w:rPr>
          <w:rFonts w:asciiTheme="majorHAnsi" w:hAnsiTheme="majorHAnsi"/>
        </w:rPr>
      </w:pPr>
      <w:r w:rsidRPr="00E50BAA">
        <w:rPr>
          <w:rFonts w:asciiTheme="majorHAnsi" w:hAnsiTheme="majorHAnsi"/>
          <w:b/>
        </w:rPr>
        <w:t xml:space="preserve"> </w:t>
      </w:r>
    </w:p>
    <w:p w14:paraId="794BF722" w14:textId="77777777" w:rsidR="00E50BAA" w:rsidRPr="00E50BAA" w:rsidRDefault="00E50BAA" w:rsidP="00E50BAA">
      <w:pPr>
        <w:numPr>
          <w:ilvl w:val="0"/>
          <w:numId w:val="17"/>
        </w:numPr>
        <w:ind w:right="-15" w:hanging="360"/>
        <w:jc w:val="left"/>
        <w:rPr>
          <w:rFonts w:asciiTheme="majorHAnsi" w:hAnsiTheme="majorHAnsi"/>
        </w:rPr>
      </w:pPr>
      <w:r w:rsidRPr="00E50BAA">
        <w:rPr>
          <w:rFonts w:asciiTheme="majorHAnsi" w:hAnsiTheme="majorHAnsi"/>
          <w:b/>
        </w:rPr>
        <w:t xml:space="preserve">DEFINITION </w:t>
      </w:r>
    </w:p>
    <w:p w14:paraId="7254DCD8" w14:textId="77777777" w:rsidR="00E50BAA" w:rsidRPr="00E50BAA" w:rsidRDefault="00E50BAA" w:rsidP="00E50BAA">
      <w:pPr>
        <w:ind w:left="720"/>
        <w:jc w:val="left"/>
        <w:rPr>
          <w:rFonts w:asciiTheme="majorHAnsi" w:hAnsiTheme="majorHAnsi"/>
        </w:rPr>
      </w:pPr>
      <w:r w:rsidRPr="00E50BAA">
        <w:rPr>
          <w:rFonts w:asciiTheme="majorHAnsi" w:hAnsiTheme="majorHAnsi"/>
          <w:b/>
        </w:rPr>
        <w:t xml:space="preserve"> </w:t>
      </w:r>
    </w:p>
    <w:p w14:paraId="3CA9304C" w14:textId="77777777" w:rsidR="00E50BAA" w:rsidRPr="00E50BAA" w:rsidRDefault="00E50BAA" w:rsidP="00E50BAA">
      <w:pPr>
        <w:rPr>
          <w:rFonts w:asciiTheme="majorHAnsi" w:hAnsiTheme="majorHAnsi"/>
        </w:rPr>
      </w:pPr>
      <w:r w:rsidRPr="00E50BAA">
        <w:rPr>
          <w:rFonts w:asciiTheme="majorHAnsi" w:hAnsiTheme="majorHAnsi"/>
          <w:b/>
        </w:rPr>
        <w:t xml:space="preserve">“Act” </w:t>
      </w:r>
      <w:r w:rsidRPr="00E50BAA">
        <w:rPr>
          <w:rFonts w:asciiTheme="majorHAnsi" w:hAnsiTheme="majorHAnsi"/>
        </w:rPr>
        <w:t xml:space="preserve">shall mean the Companies Act, 2013 and the Rules framed thereunder, including any modifications, clarifications, circulars or re-enactment thereof. </w:t>
      </w:r>
    </w:p>
    <w:p w14:paraId="41AEA7C1" w14:textId="77777777" w:rsidR="00E50BAA" w:rsidRPr="00E50BAA" w:rsidRDefault="00E50BAA" w:rsidP="00E50BAA">
      <w:pPr>
        <w:spacing w:after="14"/>
        <w:ind w:left="720"/>
        <w:jc w:val="left"/>
        <w:rPr>
          <w:rFonts w:asciiTheme="majorHAnsi" w:hAnsiTheme="majorHAnsi"/>
        </w:rPr>
      </w:pPr>
      <w:r w:rsidRPr="00E50BAA">
        <w:rPr>
          <w:rFonts w:asciiTheme="majorHAnsi" w:hAnsiTheme="majorHAnsi"/>
          <w:b/>
        </w:rPr>
        <w:t xml:space="preserve"> </w:t>
      </w:r>
    </w:p>
    <w:p w14:paraId="64667047" w14:textId="77777777" w:rsidR="00E50BAA" w:rsidRPr="00E50BAA" w:rsidRDefault="00E50BAA" w:rsidP="00E50BAA">
      <w:pPr>
        <w:rPr>
          <w:rFonts w:asciiTheme="majorHAnsi" w:hAnsiTheme="majorHAnsi"/>
        </w:rPr>
      </w:pPr>
      <w:r w:rsidRPr="00E50BAA">
        <w:rPr>
          <w:rFonts w:asciiTheme="majorHAnsi" w:hAnsiTheme="majorHAnsi"/>
          <w:b/>
        </w:rPr>
        <w:t xml:space="preserve">“Board of Directors” </w:t>
      </w:r>
      <w:r w:rsidRPr="00E50BAA">
        <w:rPr>
          <w:rFonts w:asciiTheme="majorHAnsi" w:hAnsiTheme="majorHAnsi"/>
        </w:rPr>
        <w:t xml:space="preserve">or </w:t>
      </w:r>
      <w:r w:rsidRPr="00E50BAA">
        <w:rPr>
          <w:rFonts w:asciiTheme="majorHAnsi" w:hAnsiTheme="majorHAnsi"/>
          <w:b/>
        </w:rPr>
        <w:t xml:space="preserve">“Board” </w:t>
      </w:r>
      <w:r w:rsidRPr="00E50BAA">
        <w:rPr>
          <w:rFonts w:asciiTheme="majorHAnsi" w:hAnsiTheme="majorHAnsi"/>
        </w:rPr>
        <w:t xml:space="preserve">means the Board of Directors of the Company. </w:t>
      </w:r>
    </w:p>
    <w:p w14:paraId="48EE337A" w14:textId="77777777" w:rsidR="00E50BAA" w:rsidRPr="00E50BAA" w:rsidRDefault="00E50BAA" w:rsidP="00E50BAA">
      <w:pPr>
        <w:spacing w:after="9"/>
        <w:ind w:left="720"/>
        <w:jc w:val="left"/>
        <w:rPr>
          <w:rFonts w:asciiTheme="majorHAnsi" w:hAnsiTheme="majorHAnsi"/>
        </w:rPr>
      </w:pPr>
      <w:r w:rsidRPr="00E50BAA">
        <w:rPr>
          <w:rFonts w:asciiTheme="majorHAnsi" w:hAnsiTheme="majorHAnsi"/>
          <w:b/>
        </w:rPr>
        <w:t xml:space="preserve"> </w:t>
      </w:r>
    </w:p>
    <w:p w14:paraId="7539A76F" w14:textId="2CB63B9A" w:rsidR="00E50BAA" w:rsidRPr="00E50BAA" w:rsidRDefault="00E50BAA" w:rsidP="00E50BAA">
      <w:pPr>
        <w:rPr>
          <w:rFonts w:asciiTheme="majorHAnsi" w:hAnsiTheme="majorHAnsi"/>
        </w:rPr>
      </w:pPr>
      <w:r w:rsidRPr="00E50BAA">
        <w:rPr>
          <w:rFonts w:asciiTheme="majorHAnsi" w:hAnsiTheme="majorHAnsi"/>
          <w:b/>
        </w:rPr>
        <w:t xml:space="preserve">“Company” </w:t>
      </w:r>
      <w:r w:rsidRPr="00E50BAA">
        <w:rPr>
          <w:rFonts w:asciiTheme="majorHAnsi" w:hAnsiTheme="majorHAnsi"/>
        </w:rPr>
        <w:t xml:space="preserve">means </w:t>
      </w:r>
      <w:r w:rsidRPr="00E50BAA">
        <w:rPr>
          <w:rFonts w:asciiTheme="majorHAnsi" w:hAnsiTheme="majorHAnsi"/>
        </w:rPr>
        <w:t>TUNWAL E-MOTORS LIMITED</w:t>
      </w:r>
      <w:r w:rsidRPr="00E50BAA">
        <w:rPr>
          <w:rFonts w:asciiTheme="majorHAnsi" w:hAnsiTheme="majorHAnsi"/>
        </w:rPr>
        <w:t xml:space="preserve">. </w:t>
      </w:r>
    </w:p>
    <w:p w14:paraId="3FD93E8B" w14:textId="77777777" w:rsidR="00E50BAA" w:rsidRPr="00E50BAA" w:rsidRDefault="00E50BAA" w:rsidP="00E50BAA">
      <w:pPr>
        <w:spacing w:after="7"/>
        <w:ind w:left="720"/>
        <w:jc w:val="left"/>
        <w:rPr>
          <w:rFonts w:asciiTheme="majorHAnsi" w:hAnsiTheme="majorHAnsi"/>
        </w:rPr>
      </w:pPr>
      <w:r w:rsidRPr="00E50BAA">
        <w:rPr>
          <w:rFonts w:asciiTheme="majorHAnsi" w:hAnsiTheme="majorHAnsi"/>
        </w:rPr>
        <w:t xml:space="preserve"> </w:t>
      </w:r>
    </w:p>
    <w:p w14:paraId="0C411FA9" w14:textId="77777777" w:rsidR="00E50BAA" w:rsidRPr="00E50BAA" w:rsidRDefault="00E50BAA" w:rsidP="00E50BAA">
      <w:pPr>
        <w:rPr>
          <w:rFonts w:asciiTheme="majorHAnsi" w:hAnsiTheme="majorHAnsi"/>
        </w:rPr>
      </w:pPr>
      <w:r w:rsidRPr="00E50BAA">
        <w:rPr>
          <w:rFonts w:asciiTheme="majorHAnsi" w:hAnsiTheme="majorHAnsi"/>
          <w:b/>
        </w:rPr>
        <w:t xml:space="preserve">“Document” </w:t>
      </w:r>
      <w:r w:rsidRPr="00E50BAA">
        <w:rPr>
          <w:rFonts w:asciiTheme="majorHAnsi" w:hAnsiTheme="majorHAnsi"/>
        </w:rPr>
        <w:t>means any</w:t>
      </w:r>
      <w:r w:rsidRPr="00E50BAA">
        <w:rPr>
          <w:rFonts w:asciiTheme="majorHAnsi" w:hAnsiTheme="majorHAnsi"/>
          <w:b/>
        </w:rPr>
        <w:t xml:space="preserve"> </w:t>
      </w:r>
      <w:r w:rsidRPr="00E50BAA">
        <w:rPr>
          <w:rFonts w:asciiTheme="majorHAnsi" w:hAnsiTheme="majorHAnsi"/>
        </w:rPr>
        <w:t>register, record or other</w:t>
      </w:r>
      <w:r w:rsidRPr="00E50BAA">
        <w:rPr>
          <w:rFonts w:asciiTheme="majorHAnsi" w:hAnsiTheme="majorHAnsi"/>
          <w:b/>
        </w:rPr>
        <w:t xml:space="preserve"> </w:t>
      </w:r>
      <w:r w:rsidRPr="00E50BAA">
        <w:rPr>
          <w:rFonts w:asciiTheme="majorHAnsi" w:hAnsiTheme="majorHAnsi"/>
        </w:rPr>
        <w:t xml:space="preserve">document mandatorily required to be maintained by the Company as per the provisions of the Companies Act, 2013 and the rules made thereunder, the Securities and Exchange Board of India Act, 1992 and the regulations issued by the Securities and Exchange Board of India including any statutory modification and amendments or re-enactments thereof or under any other law for the time being in force whether maintained physically or electronically. </w:t>
      </w:r>
    </w:p>
    <w:p w14:paraId="39683C9C" w14:textId="77777777" w:rsidR="00E50BAA" w:rsidRPr="00E50BAA" w:rsidRDefault="00E50BAA" w:rsidP="00E50BAA">
      <w:pPr>
        <w:spacing w:after="7"/>
        <w:ind w:left="720"/>
        <w:jc w:val="left"/>
        <w:rPr>
          <w:rFonts w:asciiTheme="majorHAnsi" w:hAnsiTheme="majorHAnsi"/>
        </w:rPr>
      </w:pPr>
      <w:r w:rsidRPr="00E50BAA">
        <w:rPr>
          <w:rFonts w:asciiTheme="majorHAnsi" w:hAnsiTheme="majorHAnsi"/>
          <w:b/>
        </w:rPr>
        <w:t xml:space="preserve"> </w:t>
      </w:r>
    </w:p>
    <w:p w14:paraId="6EE9F892" w14:textId="77777777" w:rsidR="00E50BAA" w:rsidRPr="00E50BAA" w:rsidRDefault="00E50BAA" w:rsidP="00E50BAA">
      <w:pPr>
        <w:spacing w:after="3" w:line="236" w:lineRule="auto"/>
        <w:ind w:left="720"/>
        <w:rPr>
          <w:rFonts w:asciiTheme="majorHAnsi" w:hAnsiTheme="majorHAnsi"/>
        </w:rPr>
      </w:pPr>
      <w:r w:rsidRPr="00E50BAA">
        <w:rPr>
          <w:rFonts w:asciiTheme="majorHAnsi" w:hAnsiTheme="majorHAnsi"/>
          <w:b/>
        </w:rPr>
        <w:lastRenderedPageBreak/>
        <w:t>“Listing agreement”</w:t>
      </w:r>
      <w:r w:rsidRPr="00E50BAA">
        <w:rPr>
          <w:rFonts w:asciiTheme="majorHAnsi" w:hAnsiTheme="majorHAnsi"/>
        </w:rPr>
        <w:t xml:space="preserve"> shall mean the uniform listing agreement executed in pursuant to Securities and</w:t>
      </w:r>
      <w:r w:rsidRPr="00E50BAA">
        <w:rPr>
          <w:rFonts w:asciiTheme="majorHAnsi" w:hAnsiTheme="majorHAnsi"/>
          <w:sz w:val="22"/>
        </w:rPr>
        <w:t xml:space="preserve"> Exchange Board (Listing Obligations and Disclosure Requirements) Regulations, 2015 </w:t>
      </w:r>
    </w:p>
    <w:p w14:paraId="20F1F952" w14:textId="77777777" w:rsidR="00E50BAA" w:rsidRPr="00E50BAA" w:rsidRDefault="00E50BAA" w:rsidP="00E50BAA">
      <w:pPr>
        <w:ind w:left="720"/>
        <w:jc w:val="left"/>
        <w:rPr>
          <w:rFonts w:asciiTheme="majorHAnsi" w:hAnsiTheme="majorHAnsi"/>
        </w:rPr>
      </w:pPr>
      <w:r w:rsidRPr="00E50BAA">
        <w:rPr>
          <w:rFonts w:asciiTheme="majorHAnsi" w:hAnsiTheme="majorHAnsi"/>
          <w:b/>
          <w:sz w:val="22"/>
        </w:rPr>
        <w:t xml:space="preserve"> </w:t>
      </w:r>
    </w:p>
    <w:p w14:paraId="7DF67110" w14:textId="77777777" w:rsidR="00E50BAA" w:rsidRPr="00E50BAA" w:rsidRDefault="00E50BAA" w:rsidP="00E50BAA">
      <w:pPr>
        <w:rPr>
          <w:rFonts w:asciiTheme="majorHAnsi" w:hAnsiTheme="majorHAnsi"/>
        </w:rPr>
      </w:pPr>
      <w:r w:rsidRPr="00E50BAA">
        <w:rPr>
          <w:rFonts w:asciiTheme="majorHAnsi" w:hAnsiTheme="majorHAnsi"/>
          <w:b/>
        </w:rPr>
        <w:t xml:space="preserve"> “Policy” </w:t>
      </w:r>
      <w:r w:rsidRPr="00E50BAA">
        <w:rPr>
          <w:rFonts w:asciiTheme="majorHAnsi" w:hAnsiTheme="majorHAnsi"/>
        </w:rPr>
        <w:t xml:space="preserve">means this Policy for Archive, Preservation and Disposal of Documents.  </w:t>
      </w:r>
    </w:p>
    <w:p w14:paraId="725C6E71" w14:textId="77777777" w:rsidR="00E50BAA" w:rsidRPr="00E50BAA" w:rsidRDefault="00E50BAA" w:rsidP="00E50BAA">
      <w:pPr>
        <w:spacing w:after="8"/>
        <w:ind w:left="720"/>
        <w:jc w:val="left"/>
        <w:rPr>
          <w:rFonts w:asciiTheme="majorHAnsi" w:hAnsiTheme="majorHAnsi"/>
        </w:rPr>
      </w:pPr>
      <w:r w:rsidRPr="00E50BAA">
        <w:rPr>
          <w:rFonts w:asciiTheme="majorHAnsi" w:hAnsiTheme="majorHAnsi"/>
        </w:rPr>
        <w:t xml:space="preserve"> </w:t>
      </w:r>
    </w:p>
    <w:p w14:paraId="5F05DA2A" w14:textId="77777777" w:rsidR="00E50BAA" w:rsidRPr="00E50BAA" w:rsidRDefault="00E50BAA" w:rsidP="00E50BAA">
      <w:pPr>
        <w:rPr>
          <w:rFonts w:asciiTheme="majorHAnsi" w:hAnsiTheme="majorHAnsi"/>
        </w:rPr>
      </w:pPr>
      <w:r w:rsidRPr="00E50BAA">
        <w:rPr>
          <w:rFonts w:asciiTheme="majorHAnsi" w:hAnsiTheme="majorHAnsi"/>
          <w:b/>
        </w:rPr>
        <w:t xml:space="preserve">“Regulations” </w:t>
      </w:r>
      <w:r w:rsidRPr="00E50BAA">
        <w:rPr>
          <w:rFonts w:asciiTheme="majorHAnsi" w:hAnsiTheme="majorHAnsi"/>
        </w:rPr>
        <w:t xml:space="preserve">mean Securities and Exchange Board of India (Listing Obligations and Disclosure Requirements) Regulations, 2015 including any modifications, clarifications, circulars or re-enactment thereof. </w:t>
      </w:r>
    </w:p>
    <w:p w14:paraId="7E8F537F" w14:textId="77777777" w:rsidR="00E50BAA" w:rsidRPr="00E50BAA" w:rsidRDefault="00E50BAA" w:rsidP="00E50BAA">
      <w:pPr>
        <w:spacing w:after="5"/>
        <w:ind w:left="720"/>
        <w:jc w:val="left"/>
        <w:rPr>
          <w:rFonts w:asciiTheme="majorHAnsi" w:hAnsiTheme="majorHAnsi"/>
        </w:rPr>
      </w:pPr>
      <w:r w:rsidRPr="00E50BAA">
        <w:rPr>
          <w:rFonts w:asciiTheme="majorHAnsi" w:hAnsiTheme="majorHAnsi"/>
        </w:rPr>
        <w:t xml:space="preserve"> </w:t>
      </w:r>
    </w:p>
    <w:p w14:paraId="5B8331F6" w14:textId="77777777" w:rsidR="00E50BAA" w:rsidRPr="00E50BAA" w:rsidRDefault="00E50BAA" w:rsidP="00E50BAA">
      <w:pPr>
        <w:rPr>
          <w:rFonts w:asciiTheme="majorHAnsi" w:hAnsiTheme="majorHAnsi"/>
        </w:rPr>
      </w:pPr>
      <w:r w:rsidRPr="00E50BAA">
        <w:rPr>
          <w:rFonts w:asciiTheme="majorHAnsi" w:hAnsiTheme="majorHAnsi"/>
          <w:b/>
        </w:rPr>
        <w:t>“SEBI”</w:t>
      </w:r>
      <w:r w:rsidRPr="00E50BAA">
        <w:rPr>
          <w:rFonts w:asciiTheme="majorHAnsi" w:hAnsiTheme="majorHAnsi"/>
        </w:rPr>
        <w:t xml:space="preserve"> means the Securities and Exchange Board of India. </w:t>
      </w:r>
    </w:p>
    <w:p w14:paraId="532089E6" w14:textId="77777777" w:rsidR="00E50BAA" w:rsidRPr="00E50BAA" w:rsidRDefault="00E50BAA" w:rsidP="00E50BAA">
      <w:pPr>
        <w:spacing w:after="11"/>
        <w:ind w:left="720"/>
        <w:jc w:val="left"/>
        <w:rPr>
          <w:rFonts w:asciiTheme="majorHAnsi" w:hAnsiTheme="majorHAnsi"/>
        </w:rPr>
      </w:pPr>
      <w:r w:rsidRPr="00E50BAA">
        <w:rPr>
          <w:rFonts w:asciiTheme="majorHAnsi" w:hAnsiTheme="majorHAnsi"/>
        </w:rPr>
        <w:t xml:space="preserve"> </w:t>
      </w:r>
    </w:p>
    <w:p w14:paraId="22572D19" w14:textId="77777777" w:rsidR="00E50BAA" w:rsidRPr="00E50BAA" w:rsidRDefault="00E50BAA" w:rsidP="00E50BAA">
      <w:pPr>
        <w:rPr>
          <w:rFonts w:asciiTheme="majorHAnsi" w:hAnsiTheme="majorHAnsi"/>
        </w:rPr>
      </w:pPr>
      <w:r w:rsidRPr="00E50BAA">
        <w:rPr>
          <w:rFonts w:asciiTheme="majorHAnsi" w:hAnsiTheme="majorHAnsi"/>
          <w:b/>
        </w:rPr>
        <w:t>“SEBI Regulations”</w:t>
      </w:r>
      <w:r w:rsidRPr="00E50BAA">
        <w:rPr>
          <w:rFonts w:asciiTheme="majorHAnsi" w:hAnsiTheme="majorHAnsi"/>
        </w:rPr>
        <w:t xml:space="preserve"> means the regulations made by SEBI in accordance with the Securities and Exchange Board of India Act, 1992 (the SEBI Act). </w:t>
      </w:r>
    </w:p>
    <w:p w14:paraId="0569EB2E" w14:textId="77777777" w:rsidR="00E50BAA" w:rsidRPr="00E50BAA" w:rsidRDefault="00E50BAA" w:rsidP="00E50BAA">
      <w:pPr>
        <w:ind w:left="720"/>
        <w:jc w:val="left"/>
        <w:rPr>
          <w:rFonts w:asciiTheme="majorHAnsi" w:hAnsiTheme="majorHAnsi"/>
        </w:rPr>
      </w:pPr>
      <w:r w:rsidRPr="00E50BAA">
        <w:rPr>
          <w:rFonts w:asciiTheme="majorHAnsi" w:hAnsiTheme="majorHAnsi"/>
        </w:rPr>
        <w:t xml:space="preserve"> </w:t>
      </w:r>
    </w:p>
    <w:p w14:paraId="4B70080C" w14:textId="77777777" w:rsidR="00E50BAA" w:rsidRPr="00E50BAA" w:rsidRDefault="00E50BAA" w:rsidP="00E50BAA">
      <w:pPr>
        <w:rPr>
          <w:rFonts w:asciiTheme="majorHAnsi" w:hAnsiTheme="majorHAnsi"/>
        </w:rPr>
      </w:pPr>
      <w:r w:rsidRPr="00E50BAA">
        <w:rPr>
          <w:rFonts w:asciiTheme="majorHAnsi" w:hAnsiTheme="majorHAnsi"/>
        </w:rPr>
        <w:t xml:space="preserve">Any other term not defined under these presents shall have the same meaning as defined in the Companies Act, 2013 or the rules made thereunder, the SEBI Act or the SEBI Regulations. </w:t>
      </w:r>
    </w:p>
    <w:p w14:paraId="23F18103" w14:textId="77777777" w:rsidR="00E50BAA" w:rsidRPr="00E50BAA" w:rsidRDefault="00E50BAA" w:rsidP="00E50BAA">
      <w:pPr>
        <w:spacing w:after="3"/>
        <w:ind w:left="720"/>
        <w:jc w:val="left"/>
        <w:rPr>
          <w:rFonts w:asciiTheme="majorHAnsi" w:hAnsiTheme="majorHAnsi"/>
        </w:rPr>
      </w:pPr>
      <w:r w:rsidRPr="00E50BAA">
        <w:rPr>
          <w:rFonts w:asciiTheme="majorHAnsi" w:hAnsiTheme="majorHAnsi"/>
        </w:rPr>
        <w:t xml:space="preserve"> </w:t>
      </w:r>
    </w:p>
    <w:p w14:paraId="02EF22F7" w14:textId="77777777" w:rsidR="00E50BAA" w:rsidRPr="00E50BAA" w:rsidRDefault="00E50BAA" w:rsidP="00E50BAA">
      <w:pPr>
        <w:numPr>
          <w:ilvl w:val="0"/>
          <w:numId w:val="18"/>
        </w:numPr>
        <w:ind w:right="-15" w:hanging="360"/>
        <w:jc w:val="left"/>
        <w:rPr>
          <w:rFonts w:asciiTheme="majorHAnsi" w:hAnsiTheme="majorHAnsi"/>
        </w:rPr>
      </w:pPr>
      <w:r w:rsidRPr="00E50BAA">
        <w:rPr>
          <w:rFonts w:asciiTheme="majorHAnsi" w:hAnsiTheme="majorHAnsi"/>
          <w:b/>
        </w:rPr>
        <w:t xml:space="preserve">APPLICABILITY </w:t>
      </w:r>
    </w:p>
    <w:p w14:paraId="2B1D0D29" w14:textId="77777777" w:rsidR="00E50BAA" w:rsidRPr="00E50BAA" w:rsidRDefault="00E50BAA" w:rsidP="00E50BAA">
      <w:pPr>
        <w:ind w:left="720"/>
        <w:jc w:val="left"/>
        <w:rPr>
          <w:rFonts w:asciiTheme="majorHAnsi" w:hAnsiTheme="majorHAnsi"/>
        </w:rPr>
      </w:pPr>
      <w:r w:rsidRPr="00E50BAA">
        <w:rPr>
          <w:rFonts w:asciiTheme="majorHAnsi" w:hAnsiTheme="majorHAnsi"/>
        </w:rPr>
        <w:t xml:space="preserve"> </w:t>
      </w:r>
    </w:p>
    <w:p w14:paraId="148EB6EA" w14:textId="77777777" w:rsidR="00E50BAA" w:rsidRPr="00E50BAA" w:rsidRDefault="00E50BAA" w:rsidP="00E50BAA">
      <w:pPr>
        <w:rPr>
          <w:rFonts w:asciiTheme="majorHAnsi" w:hAnsiTheme="majorHAnsi"/>
        </w:rPr>
      </w:pPr>
      <w:r w:rsidRPr="00E50BAA">
        <w:rPr>
          <w:rFonts w:asciiTheme="majorHAnsi" w:hAnsiTheme="majorHAnsi"/>
        </w:rPr>
        <w:t xml:space="preserve">This policy shall apply to all the documents that are required to be maintained and preserved under the applicable provisions of the Act, the SEBI Act, the SEBI Regulations and any other acts, rules and regulation for the time being in force. </w:t>
      </w:r>
    </w:p>
    <w:p w14:paraId="420BF165" w14:textId="77777777" w:rsidR="00E50BAA" w:rsidRPr="00E50BAA" w:rsidRDefault="00E50BAA" w:rsidP="00E50BAA">
      <w:pPr>
        <w:spacing w:after="3"/>
        <w:ind w:left="720"/>
        <w:jc w:val="left"/>
        <w:rPr>
          <w:rFonts w:asciiTheme="majorHAnsi" w:hAnsiTheme="majorHAnsi"/>
        </w:rPr>
      </w:pPr>
      <w:r w:rsidRPr="00E50BAA">
        <w:rPr>
          <w:rFonts w:asciiTheme="majorHAnsi" w:hAnsiTheme="majorHAnsi"/>
        </w:rPr>
        <w:t xml:space="preserve"> </w:t>
      </w:r>
    </w:p>
    <w:p w14:paraId="5F3886FB" w14:textId="77777777" w:rsidR="00E50BAA" w:rsidRPr="00E50BAA" w:rsidRDefault="00E50BAA" w:rsidP="00E50BAA">
      <w:pPr>
        <w:numPr>
          <w:ilvl w:val="0"/>
          <w:numId w:val="18"/>
        </w:numPr>
        <w:ind w:right="-15" w:hanging="360"/>
        <w:jc w:val="left"/>
        <w:rPr>
          <w:rFonts w:asciiTheme="majorHAnsi" w:hAnsiTheme="majorHAnsi"/>
        </w:rPr>
      </w:pPr>
      <w:r w:rsidRPr="00E50BAA">
        <w:rPr>
          <w:rFonts w:asciiTheme="majorHAnsi" w:hAnsiTheme="majorHAnsi"/>
          <w:b/>
        </w:rPr>
        <w:t xml:space="preserve">STATEMENT OF POLICY </w:t>
      </w:r>
    </w:p>
    <w:p w14:paraId="169F3C7A" w14:textId="77777777" w:rsidR="00E50BAA" w:rsidRPr="00E50BAA" w:rsidRDefault="00E50BAA" w:rsidP="00E50BAA">
      <w:pPr>
        <w:ind w:left="720"/>
        <w:jc w:val="left"/>
        <w:rPr>
          <w:rFonts w:asciiTheme="majorHAnsi" w:hAnsiTheme="majorHAnsi"/>
        </w:rPr>
      </w:pPr>
      <w:r w:rsidRPr="00E50BAA">
        <w:rPr>
          <w:rFonts w:asciiTheme="majorHAnsi" w:hAnsiTheme="majorHAnsi"/>
        </w:rPr>
        <w:t xml:space="preserve"> </w:t>
      </w:r>
    </w:p>
    <w:p w14:paraId="75DFE05F" w14:textId="77777777" w:rsidR="00E50BAA" w:rsidRPr="00E50BAA" w:rsidRDefault="00E50BAA" w:rsidP="00E50BAA">
      <w:pPr>
        <w:rPr>
          <w:rFonts w:asciiTheme="majorHAnsi" w:hAnsiTheme="majorHAnsi"/>
        </w:rPr>
      </w:pPr>
      <w:r w:rsidRPr="00E50BAA">
        <w:rPr>
          <w:rFonts w:asciiTheme="majorHAnsi" w:hAnsiTheme="majorHAnsi"/>
        </w:rPr>
        <w:t xml:space="preserve">All the documents required to be maintained by the Company are broadly categorized as: </w:t>
      </w:r>
    </w:p>
    <w:p w14:paraId="28AF845D" w14:textId="77777777" w:rsidR="00E50BAA" w:rsidRPr="00E50BAA" w:rsidRDefault="00E50BAA" w:rsidP="00E50BAA">
      <w:pPr>
        <w:ind w:left="720"/>
        <w:jc w:val="left"/>
        <w:rPr>
          <w:rFonts w:asciiTheme="majorHAnsi" w:hAnsiTheme="majorHAnsi"/>
        </w:rPr>
      </w:pPr>
      <w:r w:rsidRPr="00E50BAA">
        <w:rPr>
          <w:rFonts w:asciiTheme="majorHAnsi" w:hAnsiTheme="majorHAnsi"/>
        </w:rPr>
        <w:t xml:space="preserve"> </w:t>
      </w:r>
    </w:p>
    <w:p w14:paraId="7075B455" w14:textId="77777777" w:rsidR="00E50BAA" w:rsidRPr="00E50BAA" w:rsidRDefault="00E50BAA" w:rsidP="00E50BAA">
      <w:pPr>
        <w:pStyle w:val="ListParagraph"/>
        <w:numPr>
          <w:ilvl w:val="0"/>
          <w:numId w:val="20"/>
        </w:numPr>
        <w:spacing w:after="2" w:line="237" w:lineRule="auto"/>
        <w:ind w:right="4068"/>
        <w:rPr>
          <w:rFonts w:asciiTheme="majorHAnsi" w:hAnsiTheme="majorHAnsi"/>
        </w:rPr>
      </w:pPr>
      <w:r w:rsidRPr="00E50BAA">
        <w:rPr>
          <w:rFonts w:asciiTheme="majorHAnsi" w:hAnsiTheme="majorHAnsi"/>
        </w:rPr>
        <w:t xml:space="preserve">Statutory and Regulatory documents, </w:t>
      </w:r>
    </w:p>
    <w:p w14:paraId="6E9404D5" w14:textId="77777777" w:rsidR="00E50BAA" w:rsidRPr="00E50BAA" w:rsidRDefault="00E50BAA" w:rsidP="00E50BAA">
      <w:pPr>
        <w:pStyle w:val="ListParagraph"/>
        <w:numPr>
          <w:ilvl w:val="0"/>
          <w:numId w:val="20"/>
        </w:numPr>
        <w:spacing w:after="2" w:line="237" w:lineRule="auto"/>
        <w:ind w:right="4068"/>
        <w:rPr>
          <w:rFonts w:asciiTheme="majorHAnsi" w:hAnsiTheme="majorHAnsi"/>
        </w:rPr>
      </w:pPr>
      <w:r w:rsidRPr="00E50BAA">
        <w:rPr>
          <w:rFonts w:asciiTheme="majorHAnsi" w:hAnsiTheme="majorHAnsi"/>
        </w:rPr>
        <w:t xml:space="preserve">Other documents. </w:t>
      </w:r>
    </w:p>
    <w:p w14:paraId="3F8A4535" w14:textId="77777777" w:rsidR="00E50BAA" w:rsidRPr="00E50BAA" w:rsidRDefault="00E50BAA" w:rsidP="00E50BAA">
      <w:pPr>
        <w:ind w:left="720"/>
        <w:jc w:val="left"/>
        <w:rPr>
          <w:rFonts w:asciiTheme="majorHAnsi" w:hAnsiTheme="majorHAnsi"/>
        </w:rPr>
      </w:pPr>
      <w:r w:rsidRPr="00E50BAA">
        <w:rPr>
          <w:rFonts w:asciiTheme="majorHAnsi" w:hAnsiTheme="majorHAnsi"/>
        </w:rPr>
        <w:t xml:space="preserve"> </w:t>
      </w:r>
    </w:p>
    <w:p w14:paraId="368DD666" w14:textId="77777777" w:rsidR="00E50BAA" w:rsidRPr="00E50BAA" w:rsidRDefault="00E50BAA" w:rsidP="00E50BAA">
      <w:pPr>
        <w:numPr>
          <w:ilvl w:val="1"/>
          <w:numId w:val="19"/>
        </w:numPr>
        <w:spacing w:after="2" w:line="237" w:lineRule="auto"/>
        <w:ind w:hanging="360"/>
        <w:rPr>
          <w:rFonts w:asciiTheme="majorHAnsi" w:hAnsiTheme="majorHAnsi"/>
        </w:rPr>
      </w:pPr>
      <w:r w:rsidRPr="00E50BAA">
        <w:rPr>
          <w:rFonts w:asciiTheme="majorHAnsi" w:hAnsiTheme="majorHAnsi"/>
        </w:rPr>
        <w:t xml:space="preserve">All the statutory and regulatory documents that are required to be maintained and preserved by the Company shall be maintained and preserved for such duration as may be specified by the relevant statute or regulation, as the case may be, governing the maintenance of the particular document. </w:t>
      </w:r>
    </w:p>
    <w:p w14:paraId="7A66E037" w14:textId="77777777" w:rsidR="00E50BAA" w:rsidRPr="00E50BAA" w:rsidRDefault="00E50BAA" w:rsidP="00E50BAA">
      <w:pPr>
        <w:ind w:left="1080"/>
        <w:jc w:val="left"/>
        <w:rPr>
          <w:rFonts w:asciiTheme="majorHAnsi" w:hAnsiTheme="majorHAnsi"/>
        </w:rPr>
      </w:pPr>
      <w:r w:rsidRPr="00E50BAA">
        <w:rPr>
          <w:rFonts w:asciiTheme="majorHAnsi" w:hAnsiTheme="majorHAnsi"/>
        </w:rPr>
        <w:t xml:space="preserve"> </w:t>
      </w:r>
    </w:p>
    <w:p w14:paraId="57B4A407" w14:textId="77777777" w:rsidR="00E50BAA" w:rsidRPr="00E50BAA" w:rsidRDefault="00E50BAA" w:rsidP="00E50BAA">
      <w:pPr>
        <w:numPr>
          <w:ilvl w:val="1"/>
          <w:numId w:val="19"/>
        </w:numPr>
        <w:spacing w:after="2" w:line="237" w:lineRule="auto"/>
        <w:ind w:hanging="360"/>
        <w:rPr>
          <w:rFonts w:asciiTheme="majorHAnsi" w:hAnsiTheme="majorHAnsi"/>
        </w:rPr>
      </w:pPr>
      <w:r w:rsidRPr="00E50BAA">
        <w:rPr>
          <w:rFonts w:asciiTheme="majorHAnsi" w:hAnsiTheme="majorHAnsi"/>
        </w:rPr>
        <w:t xml:space="preserve">Other documents shall be preserved either permanently or for such period as may be specified by the company from time to time. </w:t>
      </w:r>
    </w:p>
    <w:p w14:paraId="480578BC" w14:textId="77777777" w:rsidR="00E50BAA" w:rsidRPr="00E50BAA" w:rsidRDefault="00E50BAA" w:rsidP="00E50BAA">
      <w:pPr>
        <w:ind w:left="1080"/>
        <w:jc w:val="left"/>
        <w:rPr>
          <w:rFonts w:asciiTheme="majorHAnsi" w:hAnsiTheme="majorHAnsi"/>
        </w:rPr>
      </w:pPr>
      <w:r w:rsidRPr="00E50BAA">
        <w:rPr>
          <w:rFonts w:asciiTheme="majorHAnsi" w:hAnsiTheme="majorHAnsi"/>
        </w:rPr>
        <w:t xml:space="preserve"> </w:t>
      </w:r>
    </w:p>
    <w:p w14:paraId="14F5961F" w14:textId="77777777" w:rsidR="00E50BAA" w:rsidRPr="00E50BAA" w:rsidRDefault="00E50BAA" w:rsidP="00E50BAA">
      <w:pPr>
        <w:numPr>
          <w:ilvl w:val="1"/>
          <w:numId w:val="19"/>
        </w:numPr>
        <w:spacing w:after="2" w:line="237" w:lineRule="auto"/>
        <w:ind w:hanging="360"/>
        <w:rPr>
          <w:rFonts w:asciiTheme="majorHAnsi" w:hAnsiTheme="majorHAnsi"/>
        </w:rPr>
      </w:pPr>
      <w:r w:rsidRPr="00E50BAA">
        <w:rPr>
          <w:rFonts w:asciiTheme="majorHAnsi" w:hAnsiTheme="majorHAnsi"/>
        </w:rPr>
        <w:t xml:space="preserve">All the documents, records that are statutorily required to be hosted on the website of the Company as per SEBI regulations or other </w:t>
      </w:r>
      <w:proofErr w:type="gramStart"/>
      <w:r w:rsidRPr="00E50BAA">
        <w:rPr>
          <w:rFonts w:asciiTheme="majorHAnsi" w:hAnsiTheme="majorHAnsi"/>
        </w:rPr>
        <w:t>applicable  law</w:t>
      </w:r>
      <w:proofErr w:type="gramEnd"/>
      <w:r w:rsidRPr="00E50BAA">
        <w:rPr>
          <w:rFonts w:asciiTheme="majorHAnsi" w:hAnsiTheme="majorHAnsi"/>
        </w:rPr>
        <w:t xml:space="preserve">, shall be hosted on the website for a minimum period of five (5) years or for such ,period as may be mentioned in the relevant law, whichever is longer.  </w:t>
      </w:r>
    </w:p>
    <w:p w14:paraId="2C8CE43A" w14:textId="77777777" w:rsidR="00E50BAA" w:rsidRPr="00E50BAA" w:rsidRDefault="00E50BAA" w:rsidP="00E50BAA">
      <w:pPr>
        <w:ind w:left="1080"/>
        <w:jc w:val="left"/>
        <w:rPr>
          <w:rFonts w:asciiTheme="majorHAnsi" w:hAnsiTheme="majorHAnsi"/>
        </w:rPr>
      </w:pPr>
      <w:r w:rsidRPr="00E50BAA">
        <w:rPr>
          <w:rFonts w:asciiTheme="majorHAnsi" w:hAnsiTheme="majorHAnsi"/>
        </w:rPr>
        <w:t xml:space="preserve"> </w:t>
      </w:r>
    </w:p>
    <w:p w14:paraId="341C4B0E" w14:textId="66193AEA" w:rsidR="00E50BAA" w:rsidRDefault="00E50BAA" w:rsidP="00E50BAA">
      <w:pPr>
        <w:ind w:left="1080"/>
        <w:jc w:val="left"/>
        <w:rPr>
          <w:rFonts w:asciiTheme="majorHAnsi" w:hAnsiTheme="majorHAnsi"/>
        </w:rPr>
      </w:pPr>
      <w:r w:rsidRPr="00E50BAA">
        <w:rPr>
          <w:rFonts w:asciiTheme="majorHAnsi" w:hAnsiTheme="majorHAnsi"/>
        </w:rPr>
        <w:t xml:space="preserve"> </w:t>
      </w:r>
    </w:p>
    <w:p w14:paraId="70F61725" w14:textId="2BE2D51D" w:rsidR="00E50BAA" w:rsidRDefault="00E50BAA" w:rsidP="00E50BAA">
      <w:pPr>
        <w:ind w:left="1080"/>
        <w:jc w:val="left"/>
        <w:rPr>
          <w:rFonts w:asciiTheme="majorHAnsi" w:hAnsiTheme="majorHAnsi"/>
        </w:rPr>
      </w:pPr>
    </w:p>
    <w:p w14:paraId="381677F4" w14:textId="77777777" w:rsidR="00E50BAA" w:rsidRPr="00E50BAA" w:rsidRDefault="00E50BAA" w:rsidP="00E50BAA">
      <w:pPr>
        <w:ind w:left="1080"/>
        <w:jc w:val="left"/>
        <w:rPr>
          <w:rFonts w:asciiTheme="majorHAnsi" w:hAnsiTheme="majorHAnsi"/>
        </w:rPr>
      </w:pPr>
      <w:bookmarkStart w:id="0" w:name="_GoBack"/>
      <w:bookmarkEnd w:id="0"/>
    </w:p>
    <w:p w14:paraId="3C782497" w14:textId="77777777" w:rsidR="00E50BAA" w:rsidRPr="00E50BAA" w:rsidRDefault="00E50BAA" w:rsidP="00E50BAA">
      <w:pPr>
        <w:spacing w:after="1"/>
        <w:ind w:left="1080"/>
        <w:jc w:val="left"/>
        <w:rPr>
          <w:rFonts w:asciiTheme="majorHAnsi" w:hAnsiTheme="majorHAnsi"/>
        </w:rPr>
      </w:pPr>
      <w:r w:rsidRPr="00E50BAA">
        <w:rPr>
          <w:rFonts w:asciiTheme="majorHAnsi" w:hAnsiTheme="majorHAnsi"/>
        </w:rPr>
        <w:lastRenderedPageBreak/>
        <w:t xml:space="preserve"> </w:t>
      </w:r>
    </w:p>
    <w:p w14:paraId="682079CA" w14:textId="77777777" w:rsidR="00E50BAA" w:rsidRPr="00E50BAA" w:rsidRDefault="00E50BAA" w:rsidP="00E50BAA">
      <w:pPr>
        <w:numPr>
          <w:ilvl w:val="0"/>
          <w:numId w:val="18"/>
        </w:numPr>
        <w:ind w:right="-15" w:hanging="360"/>
        <w:jc w:val="left"/>
        <w:rPr>
          <w:rFonts w:asciiTheme="majorHAnsi" w:hAnsiTheme="majorHAnsi"/>
        </w:rPr>
      </w:pPr>
      <w:r w:rsidRPr="00E50BAA">
        <w:rPr>
          <w:rFonts w:asciiTheme="majorHAnsi" w:hAnsiTheme="majorHAnsi"/>
          <w:b/>
        </w:rPr>
        <w:t xml:space="preserve">DISPOSAL OR DESTRUCTION OF THE DOCUMENTS </w:t>
      </w:r>
    </w:p>
    <w:p w14:paraId="40ED186B" w14:textId="77777777" w:rsidR="00E50BAA" w:rsidRPr="00E50BAA" w:rsidRDefault="00E50BAA" w:rsidP="00E50BAA">
      <w:pPr>
        <w:ind w:left="720"/>
        <w:jc w:val="left"/>
        <w:rPr>
          <w:rFonts w:asciiTheme="majorHAnsi" w:hAnsiTheme="majorHAnsi"/>
        </w:rPr>
      </w:pPr>
      <w:r w:rsidRPr="00E50BAA">
        <w:rPr>
          <w:rFonts w:asciiTheme="majorHAnsi" w:hAnsiTheme="majorHAnsi"/>
        </w:rPr>
        <w:t xml:space="preserve"> </w:t>
      </w:r>
    </w:p>
    <w:p w14:paraId="62CE9923" w14:textId="77777777" w:rsidR="00E50BAA" w:rsidRPr="00E50BAA" w:rsidRDefault="00E50BAA" w:rsidP="00E50BAA">
      <w:pPr>
        <w:rPr>
          <w:rFonts w:asciiTheme="majorHAnsi" w:hAnsiTheme="majorHAnsi"/>
        </w:rPr>
      </w:pPr>
      <w:r w:rsidRPr="00E50BAA">
        <w:rPr>
          <w:rFonts w:asciiTheme="majorHAnsi" w:hAnsiTheme="majorHAnsi"/>
        </w:rPr>
        <w:t xml:space="preserve">All the registers, records, documents, covered under this policy, may be destroyed after the expiration of the applicable preservation period and the Company shall maintain a register entering the details of destroyed documents and the entries made therein shall be authenticated by the Secretary or any other person as may be authorized by the Board for this purpose. The list of registers, records, documents destroyed, in accordance with this policy, shall be placed before the Board, within 4 months of such </w:t>
      </w:r>
      <w:proofErr w:type="spellStart"/>
      <w:r w:rsidRPr="00E50BAA">
        <w:rPr>
          <w:rFonts w:asciiTheme="majorHAnsi" w:hAnsiTheme="majorHAnsi"/>
        </w:rPr>
        <w:t>destroyal</w:t>
      </w:r>
      <w:proofErr w:type="spellEnd"/>
      <w:r w:rsidRPr="00E50BAA">
        <w:rPr>
          <w:rFonts w:asciiTheme="majorHAnsi" w:hAnsiTheme="majorHAnsi"/>
        </w:rPr>
        <w:t xml:space="preserve">, for its information. Any disposal of registers, records, documents, which is not in accordance with this policy, shall be subject to prior approval of the Board. </w:t>
      </w:r>
    </w:p>
    <w:p w14:paraId="2AD5AC82" w14:textId="77777777" w:rsidR="00E50BAA" w:rsidRPr="00E50BAA" w:rsidRDefault="00E50BAA" w:rsidP="00E50BAA">
      <w:pPr>
        <w:spacing w:after="3"/>
        <w:ind w:left="720"/>
        <w:jc w:val="left"/>
        <w:rPr>
          <w:rFonts w:asciiTheme="majorHAnsi" w:hAnsiTheme="majorHAnsi"/>
        </w:rPr>
      </w:pPr>
      <w:r w:rsidRPr="00E50BAA">
        <w:rPr>
          <w:rFonts w:asciiTheme="majorHAnsi" w:hAnsiTheme="majorHAnsi"/>
        </w:rPr>
        <w:t xml:space="preserve"> </w:t>
      </w:r>
    </w:p>
    <w:p w14:paraId="6247B411" w14:textId="77777777" w:rsidR="00E50BAA" w:rsidRPr="00E50BAA" w:rsidRDefault="00E50BAA" w:rsidP="00E50BAA">
      <w:pPr>
        <w:numPr>
          <w:ilvl w:val="0"/>
          <w:numId w:val="18"/>
        </w:numPr>
        <w:ind w:right="-15" w:hanging="360"/>
        <w:jc w:val="left"/>
        <w:rPr>
          <w:rFonts w:asciiTheme="majorHAnsi" w:hAnsiTheme="majorHAnsi"/>
        </w:rPr>
      </w:pPr>
      <w:r w:rsidRPr="00E50BAA">
        <w:rPr>
          <w:rFonts w:asciiTheme="majorHAnsi" w:hAnsiTheme="majorHAnsi"/>
          <w:b/>
        </w:rPr>
        <w:t xml:space="preserve">AMENDMENTS </w:t>
      </w:r>
    </w:p>
    <w:p w14:paraId="73D3DCE5" w14:textId="77777777" w:rsidR="00E50BAA" w:rsidRPr="00E50BAA" w:rsidRDefault="00E50BAA" w:rsidP="00E50BAA">
      <w:pPr>
        <w:jc w:val="left"/>
        <w:rPr>
          <w:rFonts w:asciiTheme="majorHAnsi" w:hAnsiTheme="majorHAnsi"/>
        </w:rPr>
      </w:pPr>
      <w:r w:rsidRPr="00E50BAA">
        <w:rPr>
          <w:rFonts w:asciiTheme="majorHAnsi" w:hAnsiTheme="majorHAnsi"/>
        </w:rPr>
        <w:t xml:space="preserve"> </w:t>
      </w:r>
    </w:p>
    <w:p w14:paraId="21CE2C89" w14:textId="77777777" w:rsidR="00E50BAA" w:rsidRPr="00E50BAA" w:rsidRDefault="00E50BAA" w:rsidP="00E50BAA">
      <w:pPr>
        <w:rPr>
          <w:rFonts w:asciiTheme="majorHAnsi" w:hAnsiTheme="majorHAnsi"/>
        </w:rPr>
      </w:pPr>
      <w:r w:rsidRPr="00E50BAA">
        <w:rPr>
          <w:rFonts w:asciiTheme="majorHAnsi" w:hAnsiTheme="majorHAnsi"/>
        </w:rPr>
        <w:t xml:space="preserve">The Board may subject to the applicable laws amend any provision(s) or substitute any of the provision(s) with the new provision(s) or replace the Policy entirely with a new Policy.  </w:t>
      </w:r>
    </w:p>
    <w:p w14:paraId="7D8F5A9C" w14:textId="77777777" w:rsidR="00E50BAA" w:rsidRPr="00E50BAA" w:rsidRDefault="00E50BAA" w:rsidP="00E50BAA">
      <w:pPr>
        <w:jc w:val="left"/>
        <w:rPr>
          <w:rFonts w:asciiTheme="majorHAnsi" w:hAnsiTheme="majorHAnsi"/>
        </w:rPr>
      </w:pPr>
      <w:r w:rsidRPr="00E50BAA">
        <w:rPr>
          <w:rFonts w:asciiTheme="majorHAnsi" w:hAnsiTheme="majorHAnsi"/>
        </w:rPr>
        <w:t xml:space="preserve"> </w:t>
      </w:r>
    </w:p>
    <w:p w14:paraId="57BE0E8E" w14:textId="5F9AB055" w:rsidR="00807BC0" w:rsidRPr="00E50BAA" w:rsidRDefault="00807BC0" w:rsidP="00E50BAA">
      <w:pPr>
        <w:rPr>
          <w:rFonts w:asciiTheme="majorHAnsi" w:hAnsiTheme="majorHAnsi"/>
        </w:rPr>
      </w:pPr>
    </w:p>
    <w:sectPr w:rsidR="00807BC0" w:rsidRPr="00E50BAA" w:rsidSect="00E50BAA">
      <w:footerReference w:type="default" r:id="rId8"/>
      <w:pgSz w:w="11909" w:h="16834" w:code="9"/>
      <w:pgMar w:top="1440" w:right="1440" w:bottom="1440" w:left="1440" w:header="720" w:footer="23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7E2E" w14:textId="77777777" w:rsidR="008816FA" w:rsidRDefault="008816FA" w:rsidP="00D519B4">
      <w:r>
        <w:separator/>
      </w:r>
    </w:p>
  </w:endnote>
  <w:endnote w:type="continuationSeparator" w:id="0">
    <w:p w14:paraId="25727B21" w14:textId="77777777" w:rsidR="008816FA" w:rsidRDefault="008816FA" w:rsidP="00D5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842821214"/>
      <w:docPartObj>
        <w:docPartGallery w:val="Page Numbers (Bottom of Page)"/>
        <w:docPartUnique/>
      </w:docPartObj>
    </w:sdtPr>
    <w:sdtEndPr/>
    <w:sdtContent>
      <w:sdt>
        <w:sdtPr>
          <w:rPr>
            <w:rFonts w:ascii="Tahoma" w:hAnsi="Tahoma" w:cs="Tahoma"/>
            <w:sz w:val="16"/>
            <w:szCs w:val="16"/>
          </w:rPr>
          <w:id w:val="1728636285"/>
          <w:docPartObj>
            <w:docPartGallery w:val="Page Numbers (Top of Page)"/>
            <w:docPartUnique/>
          </w:docPartObj>
        </w:sdtPr>
        <w:sdtEndPr/>
        <w:sdtContent>
          <w:p w14:paraId="4FEFC9E2" w14:textId="6B97BAF4" w:rsidR="00864A1F" w:rsidRPr="00864A1F" w:rsidRDefault="00864A1F">
            <w:pPr>
              <w:pStyle w:val="Footer"/>
              <w:jc w:val="center"/>
              <w:rPr>
                <w:rFonts w:ascii="Tahoma" w:hAnsi="Tahoma" w:cs="Tahoma"/>
                <w:sz w:val="16"/>
                <w:szCs w:val="16"/>
              </w:rPr>
            </w:pPr>
            <w:r w:rsidRPr="00864A1F">
              <w:rPr>
                <w:rFonts w:ascii="Tahoma" w:hAnsi="Tahoma" w:cs="Tahoma"/>
                <w:sz w:val="16"/>
                <w:szCs w:val="16"/>
              </w:rPr>
              <w:t xml:space="preserve">Page </w:t>
            </w:r>
            <w:r w:rsidRPr="00864A1F">
              <w:rPr>
                <w:rFonts w:ascii="Tahoma" w:hAnsi="Tahoma" w:cs="Tahoma"/>
                <w:b/>
                <w:bCs/>
                <w:sz w:val="16"/>
                <w:szCs w:val="16"/>
              </w:rPr>
              <w:fldChar w:fldCharType="begin"/>
            </w:r>
            <w:r w:rsidRPr="00864A1F">
              <w:rPr>
                <w:rFonts w:ascii="Tahoma" w:hAnsi="Tahoma" w:cs="Tahoma"/>
                <w:b/>
                <w:bCs/>
                <w:sz w:val="16"/>
                <w:szCs w:val="16"/>
              </w:rPr>
              <w:instrText xml:space="preserve"> PAGE </w:instrText>
            </w:r>
            <w:r w:rsidRPr="00864A1F">
              <w:rPr>
                <w:rFonts w:ascii="Tahoma" w:hAnsi="Tahoma" w:cs="Tahoma"/>
                <w:b/>
                <w:bCs/>
                <w:sz w:val="16"/>
                <w:szCs w:val="16"/>
              </w:rPr>
              <w:fldChar w:fldCharType="separate"/>
            </w:r>
            <w:r w:rsidRPr="00864A1F">
              <w:rPr>
                <w:rFonts w:ascii="Tahoma" w:hAnsi="Tahoma" w:cs="Tahoma"/>
                <w:b/>
                <w:bCs/>
                <w:noProof/>
                <w:sz w:val="16"/>
                <w:szCs w:val="16"/>
              </w:rPr>
              <w:t>2</w:t>
            </w:r>
            <w:r w:rsidRPr="00864A1F">
              <w:rPr>
                <w:rFonts w:ascii="Tahoma" w:hAnsi="Tahoma" w:cs="Tahoma"/>
                <w:b/>
                <w:bCs/>
                <w:sz w:val="16"/>
                <w:szCs w:val="16"/>
              </w:rPr>
              <w:fldChar w:fldCharType="end"/>
            </w:r>
            <w:r w:rsidRPr="00864A1F">
              <w:rPr>
                <w:rFonts w:ascii="Tahoma" w:hAnsi="Tahoma" w:cs="Tahoma"/>
                <w:sz w:val="16"/>
                <w:szCs w:val="16"/>
              </w:rPr>
              <w:t xml:space="preserve"> of </w:t>
            </w:r>
            <w:r w:rsidRPr="00864A1F">
              <w:rPr>
                <w:rFonts w:ascii="Tahoma" w:hAnsi="Tahoma" w:cs="Tahoma"/>
                <w:b/>
                <w:bCs/>
                <w:sz w:val="16"/>
                <w:szCs w:val="16"/>
              </w:rPr>
              <w:fldChar w:fldCharType="begin"/>
            </w:r>
            <w:r w:rsidRPr="00864A1F">
              <w:rPr>
                <w:rFonts w:ascii="Tahoma" w:hAnsi="Tahoma" w:cs="Tahoma"/>
                <w:b/>
                <w:bCs/>
                <w:sz w:val="16"/>
                <w:szCs w:val="16"/>
              </w:rPr>
              <w:instrText xml:space="preserve"> NUMPAGES  </w:instrText>
            </w:r>
            <w:r w:rsidRPr="00864A1F">
              <w:rPr>
                <w:rFonts w:ascii="Tahoma" w:hAnsi="Tahoma" w:cs="Tahoma"/>
                <w:b/>
                <w:bCs/>
                <w:sz w:val="16"/>
                <w:szCs w:val="16"/>
              </w:rPr>
              <w:fldChar w:fldCharType="separate"/>
            </w:r>
            <w:r w:rsidRPr="00864A1F">
              <w:rPr>
                <w:rFonts w:ascii="Tahoma" w:hAnsi="Tahoma" w:cs="Tahoma"/>
                <w:b/>
                <w:bCs/>
                <w:noProof/>
                <w:sz w:val="16"/>
                <w:szCs w:val="16"/>
              </w:rPr>
              <w:t>2</w:t>
            </w:r>
            <w:r w:rsidRPr="00864A1F">
              <w:rPr>
                <w:rFonts w:ascii="Tahoma" w:hAnsi="Tahoma" w:cs="Tahoma"/>
                <w:b/>
                <w:bCs/>
                <w:sz w:val="16"/>
                <w:szCs w:val="16"/>
              </w:rPr>
              <w:fldChar w:fldCharType="end"/>
            </w:r>
          </w:p>
        </w:sdtContent>
      </w:sdt>
    </w:sdtContent>
  </w:sdt>
  <w:p w14:paraId="4A42ED94" w14:textId="13BF64A7" w:rsidR="002B3676" w:rsidRDefault="002B3676" w:rsidP="001755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AA6D" w14:textId="77777777" w:rsidR="008816FA" w:rsidRDefault="008816FA" w:rsidP="00D519B4">
      <w:r>
        <w:separator/>
      </w:r>
    </w:p>
  </w:footnote>
  <w:footnote w:type="continuationSeparator" w:id="0">
    <w:p w14:paraId="7186F48C" w14:textId="77777777" w:rsidR="008816FA" w:rsidRDefault="008816FA" w:rsidP="00D5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C15"/>
    <w:multiLevelType w:val="hybridMultilevel"/>
    <w:tmpl w:val="4F481042"/>
    <w:lvl w:ilvl="0" w:tplc="3FA05084">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26027B8"/>
    <w:multiLevelType w:val="hybridMultilevel"/>
    <w:tmpl w:val="38C2DAA0"/>
    <w:lvl w:ilvl="0" w:tplc="FFF4F6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4423B"/>
    <w:multiLevelType w:val="hybridMultilevel"/>
    <w:tmpl w:val="4DC02AE8"/>
    <w:lvl w:ilvl="0" w:tplc="04090001">
      <w:start w:val="1"/>
      <w:numFmt w:val="bullet"/>
      <w:lvlText w:val=""/>
      <w:lvlJc w:val="left"/>
      <w:pPr>
        <w:ind w:left="1440" w:hanging="360"/>
      </w:pPr>
      <w:rPr>
        <w:rFonts w:ascii="Symbol" w:hAnsi="Symbol" w:hint="default"/>
      </w:rPr>
    </w:lvl>
    <w:lvl w:ilvl="1" w:tplc="40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FF47CF"/>
    <w:multiLevelType w:val="hybridMultilevel"/>
    <w:tmpl w:val="5A807596"/>
    <w:lvl w:ilvl="0" w:tplc="2362F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743B7"/>
    <w:multiLevelType w:val="hybridMultilevel"/>
    <w:tmpl w:val="041A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B6003"/>
    <w:multiLevelType w:val="hybridMultilevel"/>
    <w:tmpl w:val="8C2CDD7C"/>
    <w:lvl w:ilvl="0" w:tplc="9AD0B458">
      <w:start w:val="1"/>
      <w:numFmt w:val="lowerLetter"/>
      <w:lvlText w:val="(%1)"/>
      <w:lvlJc w:val="left"/>
      <w:pPr>
        <w:ind w:left="1110" w:hanging="390"/>
      </w:pPr>
      <w:rPr>
        <w:rFonts w:ascii="Tahoma" w:eastAsiaTheme="minorHAnsi" w:hAnsi="Tahoma" w:cs="Tahoma"/>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7166A"/>
    <w:multiLevelType w:val="hybridMultilevel"/>
    <w:tmpl w:val="2696ABE2"/>
    <w:lvl w:ilvl="0" w:tplc="68A279F6">
      <w:start w:val="4"/>
      <w:numFmt w:val="decimal"/>
      <w:lvlText w:val="%1."/>
      <w:lvlJc w:val="left"/>
      <w:pPr>
        <w:ind w:left="7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F243EBA">
      <w:start w:val="1"/>
      <w:numFmt w:val="lowerLetter"/>
      <w:lvlText w:val="%2"/>
      <w:lvlJc w:val="left"/>
      <w:pPr>
        <w:ind w:left="14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3982706">
      <w:start w:val="1"/>
      <w:numFmt w:val="lowerRoman"/>
      <w:lvlText w:val="%3"/>
      <w:lvlJc w:val="left"/>
      <w:pPr>
        <w:ind w:left="21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7383600">
      <w:start w:val="1"/>
      <w:numFmt w:val="decimal"/>
      <w:lvlText w:val="%4"/>
      <w:lvlJc w:val="left"/>
      <w:pPr>
        <w:ind w:left="28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9460B58">
      <w:start w:val="1"/>
      <w:numFmt w:val="lowerLetter"/>
      <w:lvlText w:val="%5"/>
      <w:lvlJc w:val="left"/>
      <w:pPr>
        <w:ind w:left="35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05E5DD0">
      <w:start w:val="1"/>
      <w:numFmt w:val="lowerRoman"/>
      <w:lvlText w:val="%6"/>
      <w:lvlJc w:val="left"/>
      <w:pPr>
        <w:ind w:left="43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7BA3568">
      <w:start w:val="1"/>
      <w:numFmt w:val="decimal"/>
      <w:lvlText w:val="%7"/>
      <w:lvlJc w:val="left"/>
      <w:pPr>
        <w:ind w:left="50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38E3C20">
      <w:start w:val="1"/>
      <w:numFmt w:val="lowerLetter"/>
      <w:lvlText w:val="%8"/>
      <w:lvlJc w:val="left"/>
      <w:pPr>
        <w:ind w:left="57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5C2F946">
      <w:start w:val="1"/>
      <w:numFmt w:val="lowerRoman"/>
      <w:lvlText w:val="%9"/>
      <w:lvlJc w:val="left"/>
      <w:pPr>
        <w:ind w:left="64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7C366A6"/>
    <w:multiLevelType w:val="hybridMultilevel"/>
    <w:tmpl w:val="B770F3F6"/>
    <w:lvl w:ilvl="0" w:tplc="D9EA694A">
      <w:start w:val="1"/>
      <w:numFmt w:val="lowerLetter"/>
      <w:lvlText w:val="(%1)"/>
      <w:lvlJc w:val="left"/>
      <w:pPr>
        <w:ind w:left="1110" w:hanging="390"/>
      </w:pPr>
      <w:rPr>
        <w:rFonts w:ascii="Tahoma" w:eastAsiaTheme="minorHAnsi" w:hAnsi="Tahoma" w:cs="Tahoma"/>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726953"/>
    <w:multiLevelType w:val="multilevel"/>
    <w:tmpl w:val="8FF2A9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0FB6DE2"/>
    <w:multiLevelType w:val="hybridMultilevel"/>
    <w:tmpl w:val="9938830E"/>
    <w:lvl w:ilvl="0" w:tplc="39946FF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6417A4">
      <w:start w:val="1"/>
      <w:numFmt w:val="lowerLetter"/>
      <w:lvlText w:val="%2."/>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D2B75C">
      <w:start w:val="1"/>
      <w:numFmt w:val="lowerRoman"/>
      <w:lvlText w:val="%3"/>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DC49F2">
      <w:start w:val="1"/>
      <w:numFmt w:val="decimal"/>
      <w:lvlText w:val="%4"/>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5C3CFA">
      <w:start w:val="1"/>
      <w:numFmt w:val="lowerLetter"/>
      <w:lvlText w:val="%5"/>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DA8064">
      <w:start w:val="1"/>
      <w:numFmt w:val="lowerRoman"/>
      <w:lvlText w:val="%6"/>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44C47A">
      <w:start w:val="1"/>
      <w:numFmt w:val="decimal"/>
      <w:lvlText w:val="%7"/>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3CD3F4">
      <w:start w:val="1"/>
      <w:numFmt w:val="lowerLetter"/>
      <w:lvlText w:val="%8"/>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6A75B0">
      <w:start w:val="1"/>
      <w:numFmt w:val="lowerRoman"/>
      <w:lvlText w:val="%9"/>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54A6202E"/>
    <w:multiLevelType w:val="hybridMultilevel"/>
    <w:tmpl w:val="8A1262A6"/>
    <w:lvl w:ilvl="0" w:tplc="9AD0B458">
      <w:start w:val="1"/>
      <w:numFmt w:val="lowerLetter"/>
      <w:lvlText w:val="(%1)"/>
      <w:lvlJc w:val="left"/>
      <w:pPr>
        <w:ind w:left="1830" w:hanging="390"/>
      </w:pPr>
      <w:rPr>
        <w:rFonts w:ascii="Tahoma" w:eastAsiaTheme="minorHAnsi" w:hAnsi="Tahoma" w:cs="Tahoma"/>
        <w:sz w:val="20"/>
        <w:szCs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5747C9F"/>
    <w:multiLevelType w:val="hybridMultilevel"/>
    <w:tmpl w:val="93243A4A"/>
    <w:lvl w:ilvl="0" w:tplc="F886AF16">
      <w:start w:val="1"/>
      <w:numFmt w:val="low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7480D71"/>
    <w:multiLevelType w:val="hybridMultilevel"/>
    <w:tmpl w:val="C6D44F14"/>
    <w:lvl w:ilvl="0" w:tplc="E9F03C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67840306"/>
    <w:multiLevelType w:val="hybridMultilevel"/>
    <w:tmpl w:val="49B8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052FA"/>
    <w:multiLevelType w:val="multilevel"/>
    <w:tmpl w:val="9C922B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9FA6AF0"/>
    <w:multiLevelType w:val="hybridMultilevel"/>
    <w:tmpl w:val="ADA66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30CF4"/>
    <w:multiLevelType w:val="hybridMultilevel"/>
    <w:tmpl w:val="339400B8"/>
    <w:lvl w:ilvl="0" w:tplc="F5D0DEE8">
      <w:start w:val="1"/>
      <w:numFmt w:val="decimal"/>
      <w:lvlText w:val="%1."/>
      <w:lvlJc w:val="left"/>
      <w:pPr>
        <w:ind w:left="7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AA8A8F2">
      <w:start w:val="1"/>
      <w:numFmt w:val="lowerLetter"/>
      <w:lvlText w:val="%2"/>
      <w:lvlJc w:val="left"/>
      <w:pPr>
        <w:ind w:left="14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F3421FC">
      <w:start w:val="1"/>
      <w:numFmt w:val="lowerRoman"/>
      <w:lvlText w:val="%3"/>
      <w:lvlJc w:val="left"/>
      <w:pPr>
        <w:ind w:left="21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DF689C6">
      <w:start w:val="1"/>
      <w:numFmt w:val="decimal"/>
      <w:lvlText w:val="%4"/>
      <w:lvlJc w:val="left"/>
      <w:pPr>
        <w:ind w:left="28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2DCA2C0">
      <w:start w:val="1"/>
      <w:numFmt w:val="lowerLetter"/>
      <w:lvlText w:val="%5"/>
      <w:lvlJc w:val="left"/>
      <w:pPr>
        <w:ind w:left="35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DFA774A">
      <w:start w:val="1"/>
      <w:numFmt w:val="lowerRoman"/>
      <w:lvlText w:val="%6"/>
      <w:lvlJc w:val="left"/>
      <w:pPr>
        <w:ind w:left="43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1DEC400">
      <w:start w:val="1"/>
      <w:numFmt w:val="decimal"/>
      <w:lvlText w:val="%7"/>
      <w:lvlJc w:val="left"/>
      <w:pPr>
        <w:ind w:left="50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0EA77A6">
      <w:start w:val="1"/>
      <w:numFmt w:val="lowerLetter"/>
      <w:lvlText w:val="%8"/>
      <w:lvlJc w:val="left"/>
      <w:pPr>
        <w:ind w:left="57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0685DB6">
      <w:start w:val="1"/>
      <w:numFmt w:val="lowerRoman"/>
      <w:lvlText w:val="%9"/>
      <w:lvlJc w:val="left"/>
      <w:pPr>
        <w:ind w:left="64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792261D5"/>
    <w:multiLevelType w:val="hybridMultilevel"/>
    <w:tmpl w:val="0A4ECB08"/>
    <w:lvl w:ilvl="0" w:tplc="5D7E2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665211"/>
    <w:multiLevelType w:val="hybridMultilevel"/>
    <w:tmpl w:val="863AECC6"/>
    <w:lvl w:ilvl="0" w:tplc="7722BE06">
      <w:start w:val="5"/>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01C2A"/>
    <w:multiLevelType w:val="hybridMultilevel"/>
    <w:tmpl w:val="D2129C52"/>
    <w:lvl w:ilvl="0" w:tplc="69E8537A">
      <w:start w:val="1"/>
      <w:numFmt w:val="lowerLetter"/>
      <w:lvlText w:val="(%1)"/>
      <w:lvlJc w:val="left"/>
      <w:pPr>
        <w:ind w:left="1080" w:hanging="360"/>
      </w:pPr>
      <w:rPr>
        <w:rFonts w:ascii="Tahoma" w:eastAsiaTheme="minorHAnsi" w:hAnsi="Tahoma" w:cs="Tahoma"/>
        <w:b w:val="0"/>
      </w:rPr>
    </w:lvl>
    <w:lvl w:ilvl="1" w:tplc="51A8ECD8">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19"/>
  </w:num>
  <w:num w:numId="4">
    <w:abstractNumId w:val="7"/>
  </w:num>
  <w:num w:numId="5">
    <w:abstractNumId w:val="4"/>
  </w:num>
  <w:num w:numId="6">
    <w:abstractNumId w:val="1"/>
  </w:num>
  <w:num w:numId="7">
    <w:abstractNumId w:val="15"/>
  </w:num>
  <w:num w:numId="8">
    <w:abstractNumId w:val="3"/>
  </w:num>
  <w:num w:numId="9">
    <w:abstractNumId w:val="2"/>
  </w:num>
  <w:num w:numId="10">
    <w:abstractNumId w:val="13"/>
  </w:num>
  <w:num w:numId="11">
    <w:abstractNumId w:val="17"/>
  </w:num>
  <w:num w:numId="12">
    <w:abstractNumId w:val="10"/>
  </w:num>
  <w:num w:numId="13">
    <w:abstractNumId w:val="11"/>
  </w:num>
  <w:num w:numId="14">
    <w:abstractNumId w:val="12"/>
  </w:num>
  <w:num w:numId="15">
    <w:abstractNumId w:val="14"/>
  </w:num>
  <w:num w:numId="16">
    <w:abstractNumId w:val="5"/>
  </w:num>
  <w:num w:numId="17">
    <w:abstractNumId w:val="16"/>
  </w:num>
  <w:num w:numId="18">
    <w:abstractNumId w:val="6"/>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BD"/>
    <w:rsid w:val="00007664"/>
    <w:rsid w:val="00017089"/>
    <w:rsid w:val="00020F56"/>
    <w:rsid w:val="000415D5"/>
    <w:rsid w:val="00044CA7"/>
    <w:rsid w:val="000473C3"/>
    <w:rsid w:val="00047BF9"/>
    <w:rsid w:val="00070C6E"/>
    <w:rsid w:val="00087C43"/>
    <w:rsid w:val="00092CEF"/>
    <w:rsid w:val="000C35CF"/>
    <w:rsid w:val="000D0529"/>
    <w:rsid w:val="000E401A"/>
    <w:rsid w:val="000E67BA"/>
    <w:rsid w:val="000F129C"/>
    <w:rsid w:val="00106A79"/>
    <w:rsid w:val="0012134B"/>
    <w:rsid w:val="001255F8"/>
    <w:rsid w:val="0013083D"/>
    <w:rsid w:val="0014527D"/>
    <w:rsid w:val="001679C7"/>
    <w:rsid w:val="00175553"/>
    <w:rsid w:val="00197053"/>
    <w:rsid w:val="001A0FCC"/>
    <w:rsid w:val="001A318B"/>
    <w:rsid w:val="001A391C"/>
    <w:rsid w:val="001A4BA0"/>
    <w:rsid w:val="001A7F0E"/>
    <w:rsid w:val="001B4297"/>
    <w:rsid w:val="001B7CCE"/>
    <w:rsid w:val="001C6AA6"/>
    <w:rsid w:val="001D61A7"/>
    <w:rsid w:val="001F066E"/>
    <w:rsid w:val="0022118C"/>
    <w:rsid w:val="00262FB7"/>
    <w:rsid w:val="002633E3"/>
    <w:rsid w:val="00283AEE"/>
    <w:rsid w:val="002A0E5D"/>
    <w:rsid w:val="002A1FAD"/>
    <w:rsid w:val="002B3676"/>
    <w:rsid w:val="002C1AC6"/>
    <w:rsid w:val="002C3B09"/>
    <w:rsid w:val="002C7102"/>
    <w:rsid w:val="002D0BC8"/>
    <w:rsid w:val="002D54E9"/>
    <w:rsid w:val="002E224B"/>
    <w:rsid w:val="00321B5D"/>
    <w:rsid w:val="00324CBB"/>
    <w:rsid w:val="00326703"/>
    <w:rsid w:val="00342898"/>
    <w:rsid w:val="00351E18"/>
    <w:rsid w:val="0035676C"/>
    <w:rsid w:val="00357983"/>
    <w:rsid w:val="00365BE8"/>
    <w:rsid w:val="00376618"/>
    <w:rsid w:val="0038541E"/>
    <w:rsid w:val="003A2BC6"/>
    <w:rsid w:val="003A76C6"/>
    <w:rsid w:val="003C2977"/>
    <w:rsid w:val="003C699A"/>
    <w:rsid w:val="003C7449"/>
    <w:rsid w:val="003E2091"/>
    <w:rsid w:val="00400B1F"/>
    <w:rsid w:val="0040464E"/>
    <w:rsid w:val="00411D1A"/>
    <w:rsid w:val="00426E38"/>
    <w:rsid w:val="004322A2"/>
    <w:rsid w:val="00444F33"/>
    <w:rsid w:val="004463DF"/>
    <w:rsid w:val="00462B8A"/>
    <w:rsid w:val="00467C99"/>
    <w:rsid w:val="00476B38"/>
    <w:rsid w:val="004812D2"/>
    <w:rsid w:val="00490435"/>
    <w:rsid w:val="00495D95"/>
    <w:rsid w:val="004C3FF3"/>
    <w:rsid w:val="004D1838"/>
    <w:rsid w:val="004D2684"/>
    <w:rsid w:val="004D6D00"/>
    <w:rsid w:val="004E7C2B"/>
    <w:rsid w:val="004F73C5"/>
    <w:rsid w:val="004F782C"/>
    <w:rsid w:val="00517950"/>
    <w:rsid w:val="00522DAF"/>
    <w:rsid w:val="00531C9A"/>
    <w:rsid w:val="0053432F"/>
    <w:rsid w:val="0054071D"/>
    <w:rsid w:val="005426C9"/>
    <w:rsid w:val="00544822"/>
    <w:rsid w:val="005525F3"/>
    <w:rsid w:val="005714B8"/>
    <w:rsid w:val="005745D3"/>
    <w:rsid w:val="0057667C"/>
    <w:rsid w:val="0058089C"/>
    <w:rsid w:val="00596447"/>
    <w:rsid w:val="005A2F1F"/>
    <w:rsid w:val="005A2FF8"/>
    <w:rsid w:val="005C1CC1"/>
    <w:rsid w:val="005C732C"/>
    <w:rsid w:val="005C7E53"/>
    <w:rsid w:val="005D0079"/>
    <w:rsid w:val="005D2547"/>
    <w:rsid w:val="005F5658"/>
    <w:rsid w:val="005F5708"/>
    <w:rsid w:val="00602641"/>
    <w:rsid w:val="006137E0"/>
    <w:rsid w:val="00630830"/>
    <w:rsid w:val="006510B4"/>
    <w:rsid w:val="0066015E"/>
    <w:rsid w:val="00664138"/>
    <w:rsid w:val="006646A2"/>
    <w:rsid w:val="0066477F"/>
    <w:rsid w:val="006836E7"/>
    <w:rsid w:val="00685EB1"/>
    <w:rsid w:val="006A3C95"/>
    <w:rsid w:val="006B5995"/>
    <w:rsid w:val="006C316B"/>
    <w:rsid w:val="006E6CF2"/>
    <w:rsid w:val="006F3054"/>
    <w:rsid w:val="006F7411"/>
    <w:rsid w:val="0070513C"/>
    <w:rsid w:val="007106CB"/>
    <w:rsid w:val="00722D9C"/>
    <w:rsid w:val="00792B7C"/>
    <w:rsid w:val="0079467E"/>
    <w:rsid w:val="007A1138"/>
    <w:rsid w:val="007B27A9"/>
    <w:rsid w:val="007B2A22"/>
    <w:rsid w:val="007C3442"/>
    <w:rsid w:val="007C6FD7"/>
    <w:rsid w:val="007C7900"/>
    <w:rsid w:val="007E6FC2"/>
    <w:rsid w:val="008005A9"/>
    <w:rsid w:val="00807BC0"/>
    <w:rsid w:val="00823EEF"/>
    <w:rsid w:val="00834976"/>
    <w:rsid w:val="00835A55"/>
    <w:rsid w:val="00845270"/>
    <w:rsid w:val="00845540"/>
    <w:rsid w:val="0086110B"/>
    <w:rsid w:val="00864A1F"/>
    <w:rsid w:val="00867E14"/>
    <w:rsid w:val="00877443"/>
    <w:rsid w:val="008816FA"/>
    <w:rsid w:val="008864E1"/>
    <w:rsid w:val="00886C1C"/>
    <w:rsid w:val="00893B56"/>
    <w:rsid w:val="008B02B4"/>
    <w:rsid w:val="008B26B6"/>
    <w:rsid w:val="008C30C2"/>
    <w:rsid w:val="00936D89"/>
    <w:rsid w:val="00941A26"/>
    <w:rsid w:val="009473BB"/>
    <w:rsid w:val="009571B8"/>
    <w:rsid w:val="009721EE"/>
    <w:rsid w:val="00975D4D"/>
    <w:rsid w:val="00977EF1"/>
    <w:rsid w:val="00983729"/>
    <w:rsid w:val="009B2846"/>
    <w:rsid w:val="009C64DC"/>
    <w:rsid w:val="009D757B"/>
    <w:rsid w:val="009E7EA0"/>
    <w:rsid w:val="009F5A3C"/>
    <w:rsid w:val="009F6692"/>
    <w:rsid w:val="00A05A89"/>
    <w:rsid w:val="00A064EC"/>
    <w:rsid w:val="00A07E5B"/>
    <w:rsid w:val="00A14EC0"/>
    <w:rsid w:val="00A443C0"/>
    <w:rsid w:val="00A5236E"/>
    <w:rsid w:val="00A6176E"/>
    <w:rsid w:val="00A64999"/>
    <w:rsid w:val="00A77BC7"/>
    <w:rsid w:val="00A82B13"/>
    <w:rsid w:val="00AB6DE2"/>
    <w:rsid w:val="00AC49DC"/>
    <w:rsid w:val="00AD6F61"/>
    <w:rsid w:val="00AD7041"/>
    <w:rsid w:val="00AE40D0"/>
    <w:rsid w:val="00AF1678"/>
    <w:rsid w:val="00B00BF2"/>
    <w:rsid w:val="00B13618"/>
    <w:rsid w:val="00B155F5"/>
    <w:rsid w:val="00B22196"/>
    <w:rsid w:val="00B35FBB"/>
    <w:rsid w:val="00B37E7A"/>
    <w:rsid w:val="00B40B55"/>
    <w:rsid w:val="00B44CE7"/>
    <w:rsid w:val="00B50002"/>
    <w:rsid w:val="00B521EC"/>
    <w:rsid w:val="00B72356"/>
    <w:rsid w:val="00B80310"/>
    <w:rsid w:val="00B811BD"/>
    <w:rsid w:val="00B845D7"/>
    <w:rsid w:val="00BE2A58"/>
    <w:rsid w:val="00BE4F8D"/>
    <w:rsid w:val="00BF1513"/>
    <w:rsid w:val="00C10028"/>
    <w:rsid w:val="00C11431"/>
    <w:rsid w:val="00C20595"/>
    <w:rsid w:val="00C32E3D"/>
    <w:rsid w:val="00C465AD"/>
    <w:rsid w:val="00CA5DF7"/>
    <w:rsid w:val="00CA65F5"/>
    <w:rsid w:val="00CB5166"/>
    <w:rsid w:val="00CC447B"/>
    <w:rsid w:val="00CC6307"/>
    <w:rsid w:val="00CD2661"/>
    <w:rsid w:val="00CD73F9"/>
    <w:rsid w:val="00CE0511"/>
    <w:rsid w:val="00CF5BE7"/>
    <w:rsid w:val="00D05D53"/>
    <w:rsid w:val="00D0700C"/>
    <w:rsid w:val="00D1606D"/>
    <w:rsid w:val="00D25BDF"/>
    <w:rsid w:val="00D422DE"/>
    <w:rsid w:val="00D519B4"/>
    <w:rsid w:val="00D6176E"/>
    <w:rsid w:val="00D6387E"/>
    <w:rsid w:val="00D67AF5"/>
    <w:rsid w:val="00D7035B"/>
    <w:rsid w:val="00D7046A"/>
    <w:rsid w:val="00D86570"/>
    <w:rsid w:val="00DA5032"/>
    <w:rsid w:val="00DB5668"/>
    <w:rsid w:val="00DD4417"/>
    <w:rsid w:val="00DD5269"/>
    <w:rsid w:val="00DE3718"/>
    <w:rsid w:val="00DE5625"/>
    <w:rsid w:val="00DF2D81"/>
    <w:rsid w:val="00DF2E3A"/>
    <w:rsid w:val="00E03C4F"/>
    <w:rsid w:val="00E06A3C"/>
    <w:rsid w:val="00E1277A"/>
    <w:rsid w:val="00E335BD"/>
    <w:rsid w:val="00E35E0E"/>
    <w:rsid w:val="00E44600"/>
    <w:rsid w:val="00E45C0B"/>
    <w:rsid w:val="00E50BAA"/>
    <w:rsid w:val="00E50D23"/>
    <w:rsid w:val="00E54AEC"/>
    <w:rsid w:val="00E63AE9"/>
    <w:rsid w:val="00E65F3D"/>
    <w:rsid w:val="00E67CDE"/>
    <w:rsid w:val="00E70641"/>
    <w:rsid w:val="00E8122E"/>
    <w:rsid w:val="00E902FD"/>
    <w:rsid w:val="00E91029"/>
    <w:rsid w:val="00E935B0"/>
    <w:rsid w:val="00E979ED"/>
    <w:rsid w:val="00EA0319"/>
    <w:rsid w:val="00EE7C47"/>
    <w:rsid w:val="00EF6EAD"/>
    <w:rsid w:val="00F03AF3"/>
    <w:rsid w:val="00F03D60"/>
    <w:rsid w:val="00F12528"/>
    <w:rsid w:val="00F16EFA"/>
    <w:rsid w:val="00F20E66"/>
    <w:rsid w:val="00F22ADE"/>
    <w:rsid w:val="00F257E3"/>
    <w:rsid w:val="00F25FDF"/>
    <w:rsid w:val="00F512E2"/>
    <w:rsid w:val="00F55B22"/>
    <w:rsid w:val="00FD443C"/>
    <w:rsid w:val="00FD4CC6"/>
    <w:rsid w:val="00FD6206"/>
    <w:rsid w:val="00FD6314"/>
    <w:rsid w:val="00FD6BDC"/>
    <w:rsid w:val="00FE055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C2D4"/>
  <w15:docId w15:val="{FBA8993D-5D07-4F62-BA23-82C17759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67AF5"/>
    <w:rPr>
      <w:b/>
      <w:bCs/>
      <w:i/>
      <w:iCs/>
      <w:color w:val="4F81BD" w:themeColor="accent1"/>
    </w:rPr>
  </w:style>
  <w:style w:type="paragraph" w:styleId="ListParagraph">
    <w:name w:val="List Paragraph"/>
    <w:basedOn w:val="Normal"/>
    <w:uiPriority w:val="34"/>
    <w:qFormat/>
    <w:rsid w:val="00F12528"/>
    <w:pPr>
      <w:ind w:left="720"/>
      <w:contextualSpacing/>
    </w:pPr>
  </w:style>
  <w:style w:type="paragraph" w:styleId="Header">
    <w:name w:val="header"/>
    <w:basedOn w:val="Normal"/>
    <w:link w:val="HeaderChar"/>
    <w:uiPriority w:val="99"/>
    <w:unhideWhenUsed/>
    <w:rsid w:val="00D519B4"/>
    <w:pPr>
      <w:tabs>
        <w:tab w:val="center" w:pos="4680"/>
        <w:tab w:val="right" w:pos="9360"/>
      </w:tabs>
    </w:pPr>
  </w:style>
  <w:style w:type="character" w:customStyle="1" w:styleId="HeaderChar">
    <w:name w:val="Header Char"/>
    <w:basedOn w:val="DefaultParagraphFont"/>
    <w:link w:val="Header"/>
    <w:uiPriority w:val="99"/>
    <w:rsid w:val="00D519B4"/>
  </w:style>
  <w:style w:type="paragraph" w:styleId="Footer">
    <w:name w:val="footer"/>
    <w:basedOn w:val="Normal"/>
    <w:link w:val="FooterChar"/>
    <w:uiPriority w:val="99"/>
    <w:unhideWhenUsed/>
    <w:rsid w:val="00D519B4"/>
    <w:pPr>
      <w:tabs>
        <w:tab w:val="center" w:pos="4680"/>
        <w:tab w:val="right" w:pos="9360"/>
      </w:tabs>
    </w:pPr>
  </w:style>
  <w:style w:type="character" w:customStyle="1" w:styleId="FooterChar">
    <w:name w:val="Footer Char"/>
    <w:basedOn w:val="DefaultParagraphFont"/>
    <w:link w:val="Footer"/>
    <w:uiPriority w:val="99"/>
    <w:rsid w:val="00D519B4"/>
  </w:style>
  <w:style w:type="paragraph" w:customStyle="1" w:styleId="Default">
    <w:name w:val="Default"/>
    <w:rsid w:val="00351E18"/>
    <w:pPr>
      <w:autoSpaceDE w:val="0"/>
      <w:autoSpaceDN w:val="0"/>
      <w:adjustRightInd w:val="0"/>
      <w:jc w:val="left"/>
    </w:pPr>
    <w:rPr>
      <w:rFonts w:ascii="Times New Roman" w:hAnsi="Times New Roman"/>
      <w:color w:val="000000"/>
      <w:lang w:bidi="gu-IN"/>
    </w:rPr>
  </w:style>
  <w:style w:type="paragraph" w:styleId="BalloonText">
    <w:name w:val="Balloon Text"/>
    <w:basedOn w:val="Normal"/>
    <w:link w:val="BalloonTextChar"/>
    <w:uiPriority w:val="99"/>
    <w:semiHidden/>
    <w:unhideWhenUsed/>
    <w:rsid w:val="006510B4"/>
    <w:rPr>
      <w:rFonts w:ascii="Tahoma" w:hAnsi="Tahoma" w:cs="Tahoma"/>
      <w:sz w:val="16"/>
      <w:szCs w:val="16"/>
    </w:rPr>
  </w:style>
  <w:style w:type="character" w:customStyle="1" w:styleId="BalloonTextChar">
    <w:name w:val="Balloon Text Char"/>
    <w:basedOn w:val="DefaultParagraphFont"/>
    <w:link w:val="BalloonText"/>
    <w:uiPriority w:val="99"/>
    <w:semiHidden/>
    <w:rsid w:val="006510B4"/>
    <w:rPr>
      <w:rFonts w:ascii="Tahoma" w:hAnsi="Tahoma" w:cs="Tahoma"/>
      <w:sz w:val="16"/>
      <w:szCs w:val="16"/>
    </w:rPr>
  </w:style>
  <w:style w:type="character" w:styleId="Hyperlink">
    <w:name w:val="Hyperlink"/>
    <w:basedOn w:val="DefaultParagraphFont"/>
    <w:uiPriority w:val="99"/>
    <w:unhideWhenUsed/>
    <w:rsid w:val="00A5236E"/>
    <w:rPr>
      <w:color w:val="0000FF" w:themeColor="hyperlink"/>
      <w:u w:val="single"/>
    </w:rPr>
  </w:style>
  <w:style w:type="character" w:customStyle="1" w:styleId="UnresolvedMention1">
    <w:name w:val="Unresolved Mention1"/>
    <w:basedOn w:val="DefaultParagraphFont"/>
    <w:uiPriority w:val="99"/>
    <w:semiHidden/>
    <w:unhideWhenUsed/>
    <w:rsid w:val="003A2BC6"/>
    <w:rPr>
      <w:color w:val="808080"/>
      <w:shd w:val="clear" w:color="auto" w:fill="E6E6E6"/>
    </w:rPr>
  </w:style>
  <w:style w:type="character" w:styleId="CommentReference">
    <w:name w:val="annotation reference"/>
    <w:basedOn w:val="DefaultParagraphFont"/>
    <w:uiPriority w:val="99"/>
    <w:semiHidden/>
    <w:unhideWhenUsed/>
    <w:rsid w:val="00B811BD"/>
    <w:rPr>
      <w:sz w:val="16"/>
      <w:szCs w:val="16"/>
    </w:rPr>
  </w:style>
  <w:style w:type="paragraph" w:styleId="CommentText">
    <w:name w:val="annotation text"/>
    <w:basedOn w:val="Normal"/>
    <w:link w:val="CommentTextChar"/>
    <w:uiPriority w:val="99"/>
    <w:unhideWhenUsed/>
    <w:rsid w:val="00B811BD"/>
    <w:rPr>
      <w:sz w:val="20"/>
      <w:szCs w:val="20"/>
    </w:rPr>
  </w:style>
  <w:style w:type="character" w:customStyle="1" w:styleId="CommentTextChar">
    <w:name w:val="Comment Text Char"/>
    <w:basedOn w:val="DefaultParagraphFont"/>
    <w:link w:val="CommentText"/>
    <w:uiPriority w:val="99"/>
    <w:rsid w:val="00B811BD"/>
    <w:rPr>
      <w:sz w:val="20"/>
      <w:szCs w:val="20"/>
    </w:rPr>
  </w:style>
  <w:style w:type="paragraph" w:styleId="CommentSubject">
    <w:name w:val="annotation subject"/>
    <w:basedOn w:val="CommentText"/>
    <w:next w:val="CommentText"/>
    <w:link w:val="CommentSubjectChar"/>
    <w:uiPriority w:val="99"/>
    <w:semiHidden/>
    <w:unhideWhenUsed/>
    <w:rsid w:val="00B811BD"/>
    <w:rPr>
      <w:b/>
      <w:bCs/>
    </w:rPr>
  </w:style>
  <w:style w:type="character" w:customStyle="1" w:styleId="CommentSubjectChar">
    <w:name w:val="Comment Subject Char"/>
    <w:basedOn w:val="CommentTextChar"/>
    <w:link w:val="CommentSubject"/>
    <w:uiPriority w:val="99"/>
    <w:semiHidden/>
    <w:rsid w:val="00B811BD"/>
    <w:rPr>
      <w:b/>
      <w:bCs/>
      <w:sz w:val="20"/>
      <w:szCs w:val="20"/>
    </w:rPr>
  </w:style>
  <w:style w:type="paragraph" w:styleId="Revision">
    <w:name w:val="Revision"/>
    <w:hidden/>
    <w:uiPriority w:val="99"/>
    <w:semiHidden/>
    <w:rsid w:val="00B845D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56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752">
          <w:marLeft w:val="0"/>
          <w:marRight w:val="0"/>
          <w:marTop w:val="0"/>
          <w:marBottom w:val="0"/>
          <w:divBdr>
            <w:top w:val="none" w:sz="0" w:space="0" w:color="auto"/>
            <w:left w:val="none" w:sz="0" w:space="0" w:color="auto"/>
            <w:bottom w:val="none" w:sz="0" w:space="0" w:color="auto"/>
            <w:right w:val="none" w:sz="0" w:space="0" w:color="auto"/>
          </w:divBdr>
        </w:div>
        <w:div w:id="486435194">
          <w:marLeft w:val="0"/>
          <w:marRight w:val="0"/>
          <w:marTop w:val="0"/>
          <w:marBottom w:val="0"/>
          <w:divBdr>
            <w:top w:val="none" w:sz="0" w:space="0" w:color="auto"/>
            <w:left w:val="none" w:sz="0" w:space="0" w:color="auto"/>
            <w:bottom w:val="none" w:sz="0" w:space="0" w:color="auto"/>
            <w:right w:val="none" w:sz="0" w:space="0" w:color="auto"/>
          </w:divBdr>
        </w:div>
        <w:div w:id="41486189">
          <w:marLeft w:val="0"/>
          <w:marRight w:val="0"/>
          <w:marTop w:val="0"/>
          <w:marBottom w:val="0"/>
          <w:divBdr>
            <w:top w:val="none" w:sz="0" w:space="0" w:color="auto"/>
            <w:left w:val="none" w:sz="0" w:space="0" w:color="auto"/>
            <w:bottom w:val="none" w:sz="0" w:space="0" w:color="auto"/>
            <w:right w:val="none" w:sz="0" w:space="0" w:color="auto"/>
          </w:divBdr>
        </w:div>
        <w:div w:id="2075810203">
          <w:marLeft w:val="0"/>
          <w:marRight w:val="0"/>
          <w:marTop w:val="0"/>
          <w:marBottom w:val="0"/>
          <w:divBdr>
            <w:top w:val="none" w:sz="0" w:space="0" w:color="auto"/>
            <w:left w:val="none" w:sz="0" w:space="0" w:color="auto"/>
            <w:bottom w:val="none" w:sz="0" w:space="0" w:color="auto"/>
            <w:right w:val="none" w:sz="0" w:space="0" w:color="auto"/>
          </w:divBdr>
        </w:div>
        <w:div w:id="1128208379">
          <w:marLeft w:val="0"/>
          <w:marRight w:val="0"/>
          <w:marTop w:val="0"/>
          <w:marBottom w:val="0"/>
          <w:divBdr>
            <w:top w:val="none" w:sz="0" w:space="0" w:color="auto"/>
            <w:left w:val="none" w:sz="0" w:space="0" w:color="auto"/>
            <w:bottom w:val="none" w:sz="0" w:space="0" w:color="auto"/>
            <w:right w:val="none" w:sz="0" w:space="0" w:color="auto"/>
          </w:divBdr>
        </w:div>
        <w:div w:id="104079060">
          <w:marLeft w:val="0"/>
          <w:marRight w:val="0"/>
          <w:marTop w:val="0"/>
          <w:marBottom w:val="0"/>
          <w:divBdr>
            <w:top w:val="none" w:sz="0" w:space="0" w:color="auto"/>
            <w:left w:val="none" w:sz="0" w:space="0" w:color="auto"/>
            <w:bottom w:val="none" w:sz="0" w:space="0" w:color="auto"/>
            <w:right w:val="none" w:sz="0" w:space="0" w:color="auto"/>
          </w:divBdr>
        </w:div>
      </w:divsChild>
    </w:div>
    <w:div w:id="883324387">
      <w:bodyDiv w:val="1"/>
      <w:marLeft w:val="0"/>
      <w:marRight w:val="0"/>
      <w:marTop w:val="0"/>
      <w:marBottom w:val="0"/>
      <w:divBdr>
        <w:top w:val="none" w:sz="0" w:space="0" w:color="auto"/>
        <w:left w:val="none" w:sz="0" w:space="0" w:color="auto"/>
        <w:bottom w:val="none" w:sz="0" w:space="0" w:color="auto"/>
        <w:right w:val="none" w:sz="0" w:space="0" w:color="auto"/>
      </w:divBdr>
    </w:div>
    <w:div w:id="1830514820">
      <w:bodyDiv w:val="1"/>
      <w:marLeft w:val="0"/>
      <w:marRight w:val="0"/>
      <w:marTop w:val="0"/>
      <w:marBottom w:val="0"/>
      <w:divBdr>
        <w:top w:val="none" w:sz="0" w:space="0" w:color="auto"/>
        <w:left w:val="none" w:sz="0" w:space="0" w:color="auto"/>
        <w:bottom w:val="none" w:sz="0" w:space="0" w:color="auto"/>
        <w:right w:val="none" w:sz="0" w:space="0" w:color="auto"/>
      </w:divBdr>
      <w:divsChild>
        <w:div w:id="2037733190">
          <w:marLeft w:val="0"/>
          <w:marRight w:val="0"/>
          <w:marTop w:val="0"/>
          <w:marBottom w:val="0"/>
          <w:divBdr>
            <w:top w:val="none" w:sz="0" w:space="0" w:color="auto"/>
            <w:left w:val="none" w:sz="0" w:space="0" w:color="auto"/>
            <w:bottom w:val="none" w:sz="0" w:space="0" w:color="auto"/>
            <w:right w:val="none" w:sz="0" w:space="0" w:color="auto"/>
          </w:divBdr>
        </w:div>
        <w:div w:id="898786787">
          <w:marLeft w:val="0"/>
          <w:marRight w:val="0"/>
          <w:marTop w:val="0"/>
          <w:marBottom w:val="0"/>
          <w:divBdr>
            <w:top w:val="none" w:sz="0" w:space="0" w:color="auto"/>
            <w:left w:val="none" w:sz="0" w:space="0" w:color="auto"/>
            <w:bottom w:val="none" w:sz="0" w:space="0" w:color="auto"/>
            <w:right w:val="none" w:sz="0" w:space="0" w:color="auto"/>
          </w:divBdr>
        </w:div>
        <w:div w:id="1588807199">
          <w:marLeft w:val="0"/>
          <w:marRight w:val="0"/>
          <w:marTop w:val="0"/>
          <w:marBottom w:val="0"/>
          <w:divBdr>
            <w:top w:val="none" w:sz="0" w:space="0" w:color="auto"/>
            <w:left w:val="none" w:sz="0" w:space="0" w:color="auto"/>
            <w:bottom w:val="none" w:sz="0" w:space="0" w:color="auto"/>
            <w:right w:val="none" w:sz="0" w:space="0" w:color="auto"/>
          </w:divBdr>
        </w:div>
        <w:div w:id="791367321">
          <w:marLeft w:val="0"/>
          <w:marRight w:val="0"/>
          <w:marTop w:val="0"/>
          <w:marBottom w:val="0"/>
          <w:divBdr>
            <w:top w:val="none" w:sz="0" w:space="0" w:color="auto"/>
            <w:left w:val="none" w:sz="0" w:space="0" w:color="auto"/>
            <w:bottom w:val="none" w:sz="0" w:space="0" w:color="auto"/>
            <w:right w:val="none" w:sz="0" w:space="0" w:color="auto"/>
          </w:divBdr>
        </w:div>
        <w:div w:id="1593201118">
          <w:marLeft w:val="0"/>
          <w:marRight w:val="0"/>
          <w:marTop w:val="0"/>
          <w:marBottom w:val="0"/>
          <w:divBdr>
            <w:top w:val="none" w:sz="0" w:space="0" w:color="auto"/>
            <w:left w:val="none" w:sz="0" w:space="0" w:color="auto"/>
            <w:bottom w:val="none" w:sz="0" w:space="0" w:color="auto"/>
            <w:right w:val="none" w:sz="0" w:space="0" w:color="auto"/>
          </w:divBdr>
        </w:div>
        <w:div w:id="1650016824">
          <w:marLeft w:val="0"/>
          <w:marRight w:val="0"/>
          <w:marTop w:val="0"/>
          <w:marBottom w:val="0"/>
          <w:divBdr>
            <w:top w:val="none" w:sz="0" w:space="0" w:color="auto"/>
            <w:left w:val="none" w:sz="0" w:space="0" w:color="auto"/>
            <w:bottom w:val="none" w:sz="0" w:space="0" w:color="auto"/>
            <w:right w:val="none" w:sz="0" w:space="0" w:color="auto"/>
          </w:divBdr>
        </w:div>
      </w:divsChild>
    </w:div>
    <w:div w:id="19583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Legal</dc:creator>
  <cp:keywords/>
  <dc:description/>
  <cp:lastModifiedBy>Admin</cp:lastModifiedBy>
  <cp:revision>3</cp:revision>
  <dcterms:created xsi:type="dcterms:W3CDTF">2023-11-07T12:14:00Z</dcterms:created>
  <dcterms:modified xsi:type="dcterms:W3CDTF">2024-03-20T07:59:00Z</dcterms:modified>
</cp:coreProperties>
</file>