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70A" w:rsidRPr="00220CE4" w:rsidRDefault="00BB170A">
      <w:pPr>
        <w:pStyle w:val="BodyText"/>
        <w:rPr>
          <w:rFonts w:ascii="Times New Roman"/>
          <w:color w:val="000000" w:themeColor="text1"/>
        </w:rPr>
      </w:pPr>
    </w:p>
    <w:p w:rsidR="00BB170A" w:rsidRPr="00220CE4" w:rsidRDefault="00BB170A">
      <w:pPr>
        <w:pStyle w:val="BodyText"/>
        <w:rPr>
          <w:rFonts w:ascii="Times New Roman"/>
          <w:color w:val="000000" w:themeColor="text1"/>
        </w:rPr>
      </w:pPr>
    </w:p>
    <w:p w:rsidR="00BB170A" w:rsidRPr="00220CE4" w:rsidRDefault="00BB170A">
      <w:pPr>
        <w:pStyle w:val="BodyText"/>
        <w:rPr>
          <w:rFonts w:ascii="Times New Roman"/>
          <w:color w:val="000000" w:themeColor="text1"/>
        </w:rPr>
      </w:pPr>
    </w:p>
    <w:p w:rsidR="00BB170A" w:rsidRPr="00220CE4" w:rsidRDefault="00BB170A">
      <w:pPr>
        <w:pStyle w:val="BodyText"/>
        <w:rPr>
          <w:rFonts w:ascii="Times New Roman"/>
          <w:color w:val="000000" w:themeColor="text1"/>
          <w:sz w:val="17"/>
        </w:rPr>
      </w:pPr>
    </w:p>
    <w:p w:rsidR="00694A09" w:rsidRDefault="00694A09">
      <w:pPr>
        <w:pStyle w:val="Title"/>
        <w:spacing w:line="213" w:lineRule="auto"/>
        <w:rPr>
          <w:color w:val="000000" w:themeColor="text1"/>
        </w:rPr>
      </w:pPr>
    </w:p>
    <w:p w:rsidR="00694A09" w:rsidRDefault="00694A09">
      <w:pPr>
        <w:pStyle w:val="Title"/>
        <w:spacing w:line="213" w:lineRule="auto"/>
        <w:rPr>
          <w:color w:val="000000" w:themeColor="text1"/>
        </w:rPr>
      </w:pPr>
      <w:r>
        <w:rPr>
          <w:noProof/>
        </w:rPr>
        <w:drawing>
          <wp:inline distT="0" distB="0" distL="0" distR="0" wp14:anchorId="46400393" wp14:editId="20D60295">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rsidR="00694A09" w:rsidRDefault="00694A09">
      <w:pPr>
        <w:pStyle w:val="Title"/>
        <w:spacing w:line="213" w:lineRule="auto"/>
        <w:rPr>
          <w:color w:val="000000" w:themeColor="text1"/>
        </w:rPr>
      </w:pPr>
    </w:p>
    <w:p w:rsidR="00BB170A" w:rsidRPr="00220CE4" w:rsidRDefault="006D38E0">
      <w:pPr>
        <w:pStyle w:val="Title"/>
        <w:spacing w:line="213" w:lineRule="auto"/>
        <w:rPr>
          <w:color w:val="000000" w:themeColor="text1"/>
        </w:rPr>
      </w:pPr>
      <w:r w:rsidRPr="00220CE4">
        <w:rPr>
          <w:color w:val="000000" w:themeColor="text1"/>
        </w:rPr>
        <w:t>CODE OF</w:t>
      </w:r>
      <w:r w:rsidRPr="00220CE4">
        <w:rPr>
          <w:color w:val="000000" w:themeColor="text1"/>
          <w:spacing w:val="2"/>
        </w:rPr>
        <w:t xml:space="preserve"> </w:t>
      </w:r>
      <w:r w:rsidRPr="00220CE4">
        <w:rPr>
          <w:color w:val="000000" w:themeColor="text1"/>
        </w:rPr>
        <w:t>PRACTICES AND</w:t>
      </w:r>
      <w:r w:rsidRPr="00220CE4">
        <w:rPr>
          <w:color w:val="000000" w:themeColor="text1"/>
          <w:spacing w:val="3"/>
        </w:rPr>
        <w:t xml:space="preserve"> </w:t>
      </w:r>
      <w:r w:rsidRPr="00220CE4">
        <w:rPr>
          <w:color w:val="000000" w:themeColor="text1"/>
        </w:rPr>
        <w:t>PROCEDURES</w:t>
      </w:r>
      <w:r w:rsidRPr="00220CE4">
        <w:rPr>
          <w:color w:val="000000" w:themeColor="text1"/>
          <w:spacing w:val="2"/>
        </w:rPr>
        <w:t xml:space="preserve"> </w:t>
      </w:r>
      <w:r w:rsidRPr="00220CE4">
        <w:rPr>
          <w:color w:val="000000" w:themeColor="text1"/>
        </w:rPr>
        <w:t>FOR</w:t>
      </w:r>
      <w:r w:rsidRPr="00220CE4">
        <w:rPr>
          <w:color w:val="000000" w:themeColor="text1"/>
          <w:spacing w:val="-97"/>
        </w:rPr>
        <w:t xml:space="preserve"> </w:t>
      </w:r>
      <w:r w:rsidRPr="00220CE4">
        <w:rPr>
          <w:color w:val="000000" w:themeColor="text1"/>
        </w:rPr>
        <w:t>FAIR</w:t>
      </w:r>
      <w:r w:rsidRPr="00220CE4">
        <w:rPr>
          <w:color w:val="000000" w:themeColor="text1"/>
          <w:spacing w:val="2"/>
        </w:rPr>
        <w:t xml:space="preserve"> </w:t>
      </w:r>
      <w:r w:rsidRPr="00220CE4">
        <w:rPr>
          <w:color w:val="000000" w:themeColor="text1"/>
        </w:rPr>
        <w:t>DISCLOSURE</w:t>
      </w:r>
      <w:r w:rsidRPr="00220CE4">
        <w:rPr>
          <w:color w:val="000000" w:themeColor="text1"/>
          <w:spacing w:val="2"/>
        </w:rPr>
        <w:t xml:space="preserve"> </w:t>
      </w:r>
      <w:r w:rsidRPr="00220CE4">
        <w:rPr>
          <w:color w:val="000000" w:themeColor="text1"/>
        </w:rPr>
        <w:t>OF</w:t>
      </w:r>
      <w:r w:rsidRPr="00220CE4">
        <w:rPr>
          <w:color w:val="000000" w:themeColor="text1"/>
          <w:spacing w:val="-1"/>
        </w:rPr>
        <w:t xml:space="preserve"> </w:t>
      </w:r>
      <w:r w:rsidRPr="00220CE4">
        <w:rPr>
          <w:color w:val="000000" w:themeColor="text1"/>
        </w:rPr>
        <w:t>UNPUBLISHED</w:t>
      </w:r>
      <w:r w:rsidRPr="00220CE4">
        <w:rPr>
          <w:color w:val="000000" w:themeColor="text1"/>
          <w:spacing w:val="2"/>
        </w:rPr>
        <w:t xml:space="preserve"> </w:t>
      </w:r>
      <w:r w:rsidRPr="00220CE4">
        <w:rPr>
          <w:color w:val="000000" w:themeColor="text1"/>
        </w:rPr>
        <w:t>PRICE</w:t>
      </w:r>
      <w:r w:rsidRPr="00220CE4">
        <w:rPr>
          <w:color w:val="000000" w:themeColor="text1"/>
          <w:spacing w:val="1"/>
        </w:rPr>
        <w:t xml:space="preserve"> </w:t>
      </w:r>
      <w:r w:rsidRPr="00220CE4">
        <w:rPr>
          <w:color w:val="000000" w:themeColor="text1"/>
        </w:rPr>
        <w:t>SENSITIVE</w:t>
      </w:r>
      <w:r w:rsidRPr="00220CE4">
        <w:rPr>
          <w:color w:val="000000" w:themeColor="text1"/>
          <w:spacing w:val="-3"/>
        </w:rPr>
        <w:t xml:space="preserve"> </w:t>
      </w:r>
      <w:r w:rsidRPr="00220CE4">
        <w:rPr>
          <w:color w:val="000000" w:themeColor="text1"/>
        </w:rPr>
        <w:t>INFORMATION</w:t>
      </w:r>
      <w:r w:rsidRPr="00220CE4">
        <w:rPr>
          <w:color w:val="000000" w:themeColor="text1"/>
          <w:spacing w:val="1"/>
        </w:rPr>
        <w:t xml:space="preserve"> </w:t>
      </w:r>
      <w:r w:rsidRPr="00220CE4">
        <w:rPr>
          <w:color w:val="000000" w:themeColor="text1"/>
        </w:rPr>
        <w:t>POLICY</w:t>
      </w:r>
    </w:p>
    <w:p w:rsidR="00BB170A" w:rsidRPr="00220CE4" w:rsidRDefault="00BB170A">
      <w:pPr>
        <w:spacing w:line="213" w:lineRule="auto"/>
        <w:rPr>
          <w:color w:val="000000" w:themeColor="text1"/>
        </w:rPr>
        <w:sectPr w:rsidR="00BB170A" w:rsidRPr="00220CE4" w:rsidSect="00694A09">
          <w:headerReference w:type="default" r:id="rId8"/>
          <w:type w:val="continuous"/>
          <w:pgSz w:w="12240" w:h="15840"/>
          <w:pgMar w:top="1420" w:right="1220" w:bottom="280" w:left="1220" w:header="427"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BB170A" w:rsidRPr="00220CE4" w:rsidRDefault="00BB170A">
      <w:pPr>
        <w:pStyle w:val="BodyText"/>
        <w:spacing w:before="7"/>
        <w:rPr>
          <w:rFonts w:ascii="Palatino Linotype"/>
          <w:b/>
          <w:color w:val="000000" w:themeColor="text1"/>
          <w:sz w:val="28"/>
        </w:rPr>
      </w:pPr>
    </w:p>
    <w:p w:rsidR="00361C7C" w:rsidRDefault="00361C7C" w:rsidP="00361C7C">
      <w:pPr>
        <w:widowControl/>
        <w:numPr>
          <w:ilvl w:val="0"/>
          <w:numId w:val="9"/>
        </w:numPr>
        <w:autoSpaceDE/>
        <w:autoSpaceDN/>
        <w:spacing w:after="5" w:line="236" w:lineRule="auto"/>
        <w:ind w:left="499" w:hanging="360"/>
        <w:jc w:val="both"/>
      </w:pPr>
      <w:r>
        <w:rPr>
          <w:b/>
        </w:rPr>
        <w:t xml:space="preserve">Preface </w:t>
      </w:r>
    </w:p>
    <w:p w:rsidR="00361C7C" w:rsidRDefault="00361C7C" w:rsidP="00361C7C">
      <w:pPr>
        <w:ind w:left="500"/>
      </w:pPr>
      <w:r>
        <w:rPr>
          <w:b/>
        </w:rPr>
        <w:t xml:space="preserve"> </w:t>
      </w:r>
    </w:p>
    <w:p w:rsidR="00361C7C" w:rsidRDefault="00361C7C" w:rsidP="00361C7C">
      <w:pPr>
        <w:widowControl/>
        <w:numPr>
          <w:ilvl w:val="1"/>
          <w:numId w:val="9"/>
        </w:numPr>
        <w:autoSpaceDE/>
        <w:autoSpaceDN/>
        <w:spacing w:after="11" w:line="236" w:lineRule="auto"/>
        <w:ind w:hanging="523"/>
        <w:jc w:val="both"/>
      </w:pPr>
      <w:r>
        <w:t xml:space="preserve">The Company believes in the conduct of the affairs of its constituents in a fair and transparent manner by adopting highest standards of professionalism, honesty, integrity and ethical behavior. Towards this end, the Company has adopted this Code of Conduct for prevention of Insider Trading ("the Code"), which lays down the principles and standards that should govern the actions of the Company, its Designated Persons and immediate relatives of Designated Persons. Any actual or potential violation of the Code, howsoever insignificant or perceived as such, would be a matter of serious concern for the Company. </w:t>
      </w:r>
    </w:p>
    <w:p w:rsidR="00361C7C" w:rsidRDefault="00361C7C" w:rsidP="00361C7C">
      <w:pPr>
        <w:ind w:left="932"/>
      </w:pPr>
      <w:r>
        <w:t xml:space="preserve"> </w:t>
      </w:r>
    </w:p>
    <w:p w:rsidR="00361C7C" w:rsidRDefault="00361C7C" w:rsidP="00361C7C">
      <w:pPr>
        <w:widowControl/>
        <w:numPr>
          <w:ilvl w:val="1"/>
          <w:numId w:val="9"/>
        </w:numPr>
        <w:autoSpaceDE/>
        <w:autoSpaceDN/>
        <w:spacing w:after="11" w:line="236" w:lineRule="auto"/>
        <w:ind w:hanging="523"/>
        <w:jc w:val="both"/>
      </w:pPr>
      <w:r>
        <w:t xml:space="preserve">The Securities and Exchange </w:t>
      </w:r>
      <w:r w:rsidRPr="00361C7C">
        <w:rPr>
          <w:b/>
        </w:rPr>
        <w:t>Board</w:t>
      </w:r>
      <w:r>
        <w:t xml:space="preserve"> of India (Prohibition of Insider Trading) Regulation, 2015, inter alia, mandates all listed companies to establish a code of practices and procedures for fair disclosure of Unpublished Price Sensitive Information and a code to regulate monitor and report trading by its Designated Persons and immediate relatives of Designated Persons.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Accordingly, this Code of Conduct for Prevention of Insider trading ("the Code") has been formulated with a view to provide a mechanism for regulating, monitoring and reporting of Trading by Designated Persons and immediate relatives of Designated Persons and for fair disclosure of Unpublished Price Sensitive Information. </w:t>
      </w:r>
    </w:p>
    <w:p w:rsidR="00361C7C" w:rsidRDefault="00361C7C" w:rsidP="00361C7C">
      <w:pPr>
        <w:spacing w:after="1"/>
        <w:ind w:left="139"/>
      </w:pP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Definitions </w:t>
      </w:r>
      <w:r>
        <w:t xml:space="preserve"> </w:t>
      </w:r>
    </w:p>
    <w:p w:rsidR="00361C7C" w:rsidRDefault="00361C7C" w:rsidP="00361C7C">
      <w:pPr>
        <w:spacing w:after="38"/>
        <w:ind w:left="139"/>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Act</w:t>
      </w:r>
      <w:r>
        <w:t xml:space="preserve">” means the Securities and Exchange Board of India Act, 1992.  </w:t>
      </w:r>
    </w:p>
    <w:p w:rsidR="00361C7C" w:rsidRDefault="00361C7C" w:rsidP="00361C7C">
      <w:pPr>
        <w:spacing w:after="23"/>
        <w:ind w:left="860"/>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Board</w:t>
      </w:r>
      <w:r>
        <w:t xml:space="preserve">” means the Board of Directors of the Company.  </w:t>
      </w:r>
    </w:p>
    <w:p w:rsidR="00361C7C" w:rsidRDefault="00361C7C" w:rsidP="00361C7C">
      <w:pPr>
        <w:spacing w:after="28"/>
        <w:ind w:left="139"/>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Code</w:t>
      </w:r>
      <w:r>
        <w:t>” or “</w:t>
      </w:r>
      <w:r>
        <w:rPr>
          <w:b/>
        </w:rPr>
        <w:t>Code of Conduct</w:t>
      </w:r>
      <w:r>
        <w:t xml:space="preserve">” shall mean the Code of Internal Procedures and Conduct for Regulating, Monitoring and Reporting of trading by Designated Persons and immediate relatives of Designated Persons of </w:t>
      </w:r>
      <w:r>
        <w:rPr>
          <w:b/>
        </w:rPr>
        <w:t xml:space="preserve">TUNWAL E-MOTORS LIMITED </w:t>
      </w:r>
      <w:r>
        <w:t xml:space="preserve">as amended from time to time.  </w:t>
      </w:r>
    </w:p>
    <w:p w:rsidR="00361C7C" w:rsidRDefault="00361C7C" w:rsidP="00361C7C">
      <w:pPr>
        <w:spacing w:after="13"/>
        <w:ind w:left="139"/>
      </w:pPr>
      <w:r>
        <w:t xml:space="preserve"> </w:t>
      </w:r>
    </w:p>
    <w:p w:rsidR="00361C7C" w:rsidRDefault="00361C7C" w:rsidP="00361C7C">
      <w:pPr>
        <w:widowControl/>
        <w:numPr>
          <w:ilvl w:val="1"/>
          <w:numId w:val="9"/>
        </w:numPr>
        <w:autoSpaceDE/>
        <w:autoSpaceDN/>
        <w:spacing w:after="11" w:line="236" w:lineRule="auto"/>
        <w:ind w:hanging="523"/>
        <w:jc w:val="both"/>
      </w:pPr>
      <w:r>
        <w:rPr>
          <w:b/>
        </w:rPr>
        <w:t>“Companies Act”</w:t>
      </w:r>
      <w:r>
        <w:t xml:space="preserve"> shall mean the Companies Act, 2013 and the residuary provisions of the Companies Act, 1956. </w:t>
      </w:r>
    </w:p>
    <w:p w:rsidR="00361C7C" w:rsidRDefault="00361C7C" w:rsidP="00361C7C">
      <w:pPr>
        <w:spacing w:after="5"/>
        <w:ind w:left="139"/>
      </w:pPr>
      <w:r>
        <w:t xml:space="preserve">  </w:t>
      </w:r>
    </w:p>
    <w:p w:rsidR="00361C7C" w:rsidRPr="00361C7C" w:rsidRDefault="00361C7C" w:rsidP="00F80482">
      <w:pPr>
        <w:widowControl/>
        <w:numPr>
          <w:ilvl w:val="1"/>
          <w:numId w:val="9"/>
        </w:numPr>
        <w:autoSpaceDE/>
        <w:autoSpaceDN/>
        <w:spacing w:after="11" w:line="236" w:lineRule="auto"/>
        <w:ind w:left="860" w:hanging="523"/>
        <w:jc w:val="both"/>
      </w:pPr>
      <w:r>
        <w:t>“</w:t>
      </w:r>
      <w:r w:rsidRPr="00361C7C">
        <w:rPr>
          <w:b/>
        </w:rPr>
        <w:t>Company</w:t>
      </w:r>
      <w:r>
        <w:t xml:space="preserve">” means </w:t>
      </w:r>
      <w:r>
        <w:rPr>
          <w:b/>
        </w:rPr>
        <w:t>TUNWAL E-MOTORS LIMITED</w:t>
      </w:r>
    </w:p>
    <w:p w:rsidR="00361C7C" w:rsidRDefault="00361C7C" w:rsidP="00361C7C">
      <w:pPr>
        <w:pStyle w:val="ListParagraph"/>
      </w:pPr>
    </w:p>
    <w:p w:rsidR="00361C7C" w:rsidRDefault="00361C7C" w:rsidP="00361C7C">
      <w:pPr>
        <w:widowControl/>
        <w:autoSpaceDE/>
        <w:autoSpaceDN/>
        <w:spacing w:after="11" w:line="236" w:lineRule="auto"/>
        <w:ind w:left="860"/>
        <w:jc w:val="both"/>
      </w:pPr>
      <w:r>
        <w:t xml:space="preserve">  </w:t>
      </w:r>
      <w:r>
        <w:tab/>
      </w:r>
    </w:p>
    <w:p w:rsidR="00361C7C" w:rsidRDefault="00361C7C" w:rsidP="00361C7C">
      <w:pPr>
        <w:widowControl/>
        <w:numPr>
          <w:ilvl w:val="1"/>
          <w:numId w:val="9"/>
        </w:numPr>
        <w:autoSpaceDE/>
        <w:autoSpaceDN/>
        <w:spacing w:after="11" w:line="236" w:lineRule="auto"/>
        <w:ind w:hanging="523"/>
        <w:jc w:val="both"/>
      </w:pPr>
      <w:r>
        <w:rPr>
          <w:b/>
        </w:rPr>
        <w:t xml:space="preserve">“Compliance Officer” </w:t>
      </w:r>
      <w:r>
        <w:t>means any senior officer, designated so and reporting to the board of directors or head of the organization in case of absence of Board, who is financially literate and is capable of appreciating requirements for legal and regulatory compliance under these regulations and who shall be responsible for compliance of policies, procedures, maintenance of records, monitoring adherence to the rules for the preservation of unpublished price sensitive information, monitoring of trades and the implementation of the codes specified in these regulations under the overall supervision of the board of directors of the listed company or the head of an organization, as the case may be;</w:t>
      </w:r>
      <w:r>
        <w:rPr>
          <w:b/>
        </w:rPr>
        <w:t xml:space="preserve"> </w:t>
      </w:r>
      <w:r>
        <w:t xml:space="preserve"> </w:t>
      </w:r>
    </w:p>
    <w:p w:rsidR="00361C7C" w:rsidRDefault="00361C7C" w:rsidP="00361C7C">
      <w:pPr>
        <w:ind w:left="139"/>
      </w:pPr>
      <w:r>
        <w:t xml:space="preserve">  </w:t>
      </w:r>
      <w:r>
        <w:tab/>
        <w:t xml:space="preserve"> </w:t>
      </w:r>
      <w:r>
        <w:tab/>
        <w:t xml:space="preserve"> </w:t>
      </w:r>
    </w:p>
    <w:p w:rsidR="00361C7C" w:rsidRDefault="00361C7C" w:rsidP="00361C7C">
      <w:pPr>
        <w:ind w:left="139"/>
      </w:pPr>
      <w:r>
        <w:t xml:space="preserve"> </w:t>
      </w:r>
    </w:p>
    <w:p w:rsidR="00361C7C" w:rsidRDefault="00361C7C" w:rsidP="00361C7C">
      <w:pPr>
        <w:spacing w:after="1" w:line="232" w:lineRule="auto"/>
        <w:ind w:left="702"/>
      </w:pPr>
      <w:r>
        <w:t xml:space="preserve">Explanation – For the purpose of this clause, “financially literate” shall mean a person who </w:t>
      </w:r>
      <w:r>
        <w:lastRenderedPageBreak/>
        <w:t xml:space="preserve">has the ability to read and understand basic financial statements i.e. </w:t>
      </w:r>
    </w:p>
    <w:p w:rsidR="00361C7C" w:rsidRDefault="00361C7C" w:rsidP="00361C7C">
      <w:r>
        <w:t xml:space="preserve">    balance sheet, profit and loss account, and statement of cash flows. </w:t>
      </w:r>
    </w:p>
    <w:p w:rsidR="00361C7C" w:rsidRDefault="00361C7C" w:rsidP="00361C7C">
      <w:pPr>
        <w:spacing w:after="16"/>
        <w:ind w:left="139"/>
      </w:pPr>
      <w:r>
        <w:t xml:space="preserve"> </w:t>
      </w:r>
    </w:p>
    <w:p w:rsidR="00361C7C" w:rsidRDefault="00361C7C" w:rsidP="00361C7C">
      <w:pPr>
        <w:widowControl/>
        <w:numPr>
          <w:ilvl w:val="1"/>
          <w:numId w:val="9"/>
        </w:numPr>
        <w:autoSpaceDE/>
        <w:autoSpaceDN/>
        <w:spacing w:after="5" w:line="236" w:lineRule="auto"/>
        <w:ind w:hanging="523"/>
        <w:jc w:val="both"/>
      </w:pPr>
      <w:r>
        <w:t>“</w:t>
      </w:r>
      <w:r>
        <w:rPr>
          <w:b/>
        </w:rPr>
        <w:t>Connected Person</w:t>
      </w:r>
      <w:r>
        <w:t xml:space="preserve">” means:  </w:t>
      </w:r>
    </w:p>
    <w:p w:rsidR="00361C7C" w:rsidRDefault="00361C7C" w:rsidP="00361C7C">
      <w:pPr>
        <w:spacing w:after="1"/>
        <w:ind w:left="860"/>
      </w:pPr>
      <w:r>
        <w:t xml:space="preserve">  </w:t>
      </w:r>
    </w:p>
    <w:p w:rsidR="00361C7C" w:rsidRDefault="00361C7C" w:rsidP="00361C7C">
      <w:pPr>
        <w:widowControl/>
        <w:numPr>
          <w:ilvl w:val="2"/>
          <w:numId w:val="9"/>
        </w:numPr>
        <w:autoSpaceDE/>
        <w:autoSpaceDN/>
        <w:spacing w:after="11" w:line="236" w:lineRule="auto"/>
        <w:ind w:hanging="451"/>
        <w:jc w:val="both"/>
      </w:pPr>
      <w:r>
        <w:t xml:space="preserve">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 </w:t>
      </w:r>
    </w:p>
    <w:p w:rsidR="00361C7C" w:rsidRDefault="00361C7C" w:rsidP="00361C7C">
      <w:pPr>
        <w:spacing w:after="1"/>
        <w:ind w:left="567"/>
      </w:pPr>
      <w:r>
        <w:t xml:space="preserve">  </w:t>
      </w:r>
    </w:p>
    <w:p w:rsidR="00361C7C" w:rsidRDefault="00361C7C" w:rsidP="00361C7C">
      <w:pPr>
        <w:widowControl/>
        <w:numPr>
          <w:ilvl w:val="2"/>
          <w:numId w:val="9"/>
        </w:numPr>
        <w:autoSpaceDE/>
        <w:autoSpaceDN/>
        <w:spacing w:after="11" w:line="236" w:lineRule="auto"/>
        <w:ind w:hanging="451"/>
        <w:jc w:val="both"/>
      </w:pPr>
      <w:r>
        <w:t xml:space="preserve">Without prejudice to the generality of the foregoing, the persons falling within the following categories shall be deemed to be connected persons unless the contrary is established,  </w:t>
      </w:r>
    </w:p>
    <w:p w:rsidR="00361C7C" w:rsidRDefault="00361C7C" w:rsidP="00361C7C">
      <w:pPr>
        <w:spacing w:after="1"/>
        <w:ind w:left="1580"/>
      </w:pPr>
      <w:r>
        <w:t xml:space="preserve">  </w:t>
      </w:r>
    </w:p>
    <w:p w:rsidR="00361C7C" w:rsidRDefault="00361C7C" w:rsidP="00361C7C">
      <w:pPr>
        <w:widowControl/>
        <w:numPr>
          <w:ilvl w:val="4"/>
          <w:numId w:val="10"/>
        </w:numPr>
        <w:autoSpaceDE/>
        <w:autoSpaceDN/>
        <w:spacing w:after="11" w:line="236" w:lineRule="auto"/>
        <w:ind w:left="1853" w:hanging="360"/>
        <w:jc w:val="both"/>
      </w:pPr>
      <w:r>
        <w:t>an immediate relative of connected persons specified in clause (</w:t>
      </w:r>
      <w:proofErr w:type="spellStart"/>
      <w:r>
        <w:t>i</w:t>
      </w:r>
      <w:proofErr w:type="spellEnd"/>
      <w:r>
        <w:t xml:space="preserve">); or  </w:t>
      </w:r>
    </w:p>
    <w:p w:rsidR="00361C7C" w:rsidRDefault="00361C7C" w:rsidP="00361C7C">
      <w:pPr>
        <w:widowControl/>
        <w:numPr>
          <w:ilvl w:val="4"/>
          <w:numId w:val="10"/>
        </w:numPr>
        <w:autoSpaceDE/>
        <w:autoSpaceDN/>
        <w:spacing w:after="11" w:line="236" w:lineRule="auto"/>
        <w:ind w:left="1853" w:hanging="360"/>
        <w:jc w:val="both"/>
      </w:pPr>
      <w:r>
        <w:t xml:space="preserve">a holding company or associate company or subsidiary company; or  </w:t>
      </w:r>
    </w:p>
    <w:p w:rsidR="00361C7C" w:rsidRDefault="00361C7C" w:rsidP="00361C7C">
      <w:pPr>
        <w:widowControl/>
        <w:numPr>
          <w:ilvl w:val="4"/>
          <w:numId w:val="10"/>
        </w:numPr>
        <w:autoSpaceDE/>
        <w:autoSpaceDN/>
        <w:spacing w:after="11" w:line="236" w:lineRule="auto"/>
        <w:ind w:left="1853" w:hanging="360"/>
        <w:jc w:val="both"/>
      </w:pPr>
      <w:r>
        <w:t xml:space="preserve">an intermediary as specified in Section 12 of the Act or an employee or director thereof; or  </w:t>
      </w:r>
    </w:p>
    <w:p w:rsidR="00361C7C" w:rsidRDefault="00361C7C" w:rsidP="00361C7C">
      <w:pPr>
        <w:widowControl/>
        <w:numPr>
          <w:ilvl w:val="4"/>
          <w:numId w:val="10"/>
        </w:numPr>
        <w:autoSpaceDE/>
        <w:autoSpaceDN/>
        <w:spacing w:after="11" w:line="236" w:lineRule="auto"/>
        <w:ind w:left="1853" w:hanging="360"/>
        <w:jc w:val="both"/>
      </w:pPr>
      <w:r>
        <w:t xml:space="preserve">an investment company, trustee company, asset management company or an employee or director thereof; or  </w:t>
      </w:r>
    </w:p>
    <w:p w:rsidR="00361C7C" w:rsidRDefault="00361C7C" w:rsidP="00361C7C">
      <w:pPr>
        <w:widowControl/>
        <w:numPr>
          <w:ilvl w:val="4"/>
          <w:numId w:val="10"/>
        </w:numPr>
        <w:autoSpaceDE/>
        <w:autoSpaceDN/>
        <w:spacing w:after="11" w:line="236" w:lineRule="auto"/>
        <w:ind w:left="1853" w:hanging="360"/>
        <w:jc w:val="both"/>
      </w:pPr>
      <w:r>
        <w:t xml:space="preserve">an official of a stock exchange or of clearing house or corporation; or  </w:t>
      </w:r>
    </w:p>
    <w:p w:rsidR="00361C7C" w:rsidRDefault="00361C7C" w:rsidP="00361C7C">
      <w:pPr>
        <w:widowControl/>
        <w:numPr>
          <w:ilvl w:val="4"/>
          <w:numId w:val="10"/>
        </w:numPr>
        <w:autoSpaceDE/>
        <w:autoSpaceDN/>
        <w:spacing w:after="11" w:line="236" w:lineRule="auto"/>
        <w:ind w:left="1853" w:hanging="360"/>
        <w:jc w:val="both"/>
      </w:pPr>
      <w:r>
        <w:t xml:space="preserve">a member of board of trustees of a mutual fund or a member of the board of directors of the asset management company of a mutual fund or is an employee thereof; or   </w:t>
      </w:r>
    </w:p>
    <w:p w:rsidR="00361C7C" w:rsidRDefault="00361C7C" w:rsidP="00361C7C">
      <w:pPr>
        <w:widowControl/>
        <w:numPr>
          <w:ilvl w:val="4"/>
          <w:numId w:val="10"/>
        </w:numPr>
        <w:autoSpaceDE/>
        <w:autoSpaceDN/>
        <w:spacing w:after="11" w:line="236" w:lineRule="auto"/>
        <w:ind w:left="1853" w:hanging="360"/>
        <w:jc w:val="both"/>
      </w:pPr>
      <w:r>
        <w:t xml:space="preserve">a member of the Board of directors or an employee, of a public financial institution as defined in section 2 (72) of the Companies Act, 2013; or   </w:t>
      </w:r>
    </w:p>
    <w:p w:rsidR="00361C7C" w:rsidRDefault="00361C7C" w:rsidP="00361C7C">
      <w:pPr>
        <w:widowControl/>
        <w:numPr>
          <w:ilvl w:val="4"/>
          <w:numId w:val="10"/>
        </w:numPr>
        <w:autoSpaceDE/>
        <w:autoSpaceDN/>
        <w:spacing w:after="11" w:line="236" w:lineRule="auto"/>
        <w:ind w:left="1853" w:hanging="360"/>
        <w:jc w:val="both"/>
      </w:pPr>
      <w:r>
        <w:t xml:space="preserve">an official or an employee of a self-regulatory organization </w:t>
      </w:r>
      <w:proofErr w:type="spellStart"/>
      <w:r>
        <w:t>recognised</w:t>
      </w:r>
      <w:proofErr w:type="spellEnd"/>
      <w:r>
        <w:t xml:space="preserve"> or authorized by the Board; or   </w:t>
      </w:r>
    </w:p>
    <w:p w:rsidR="00361C7C" w:rsidRDefault="00361C7C" w:rsidP="00361C7C">
      <w:pPr>
        <w:widowControl/>
        <w:numPr>
          <w:ilvl w:val="4"/>
          <w:numId w:val="10"/>
        </w:numPr>
        <w:autoSpaceDE/>
        <w:autoSpaceDN/>
        <w:spacing w:after="11" w:line="236" w:lineRule="auto"/>
        <w:ind w:left="1853" w:hanging="360"/>
        <w:jc w:val="both"/>
      </w:pPr>
      <w:r>
        <w:t xml:space="preserve">a banker of the Company; or   </w:t>
      </w:r>
    </w:p>
    <w:p w:rsidR="00361C7C" w:rsidRDefault="00361C7C" w:rsidP="00361C7C">
      <w:pPr>
        <w:widowControl/>
        <w:numPr>
          <w:ilvl w:val="4"/>
          <w:numId w:val="10"/>
        </w:numPr>
        <w:autoSpaceDE/>
        <w:autoSpaceDN/>
        <w:spacing w:after="11" w:line="236" w:lineRule="auto"/>
        <w:ind w:left="1853" w:hanging="360"/>
        <w:jc w:val="both"/>
      </w:pPr>
      <w:r>
        <w:t xml:space="preserve">a concern, firm, trust, Hindu undivided family, company or association of persons wherein a director of the Company or his immediate relative or banker of the Company, has more than ten per cent, of the holding or interest.  </w:t>
      </w:r>
    </w:p>
    <w:p w:rsidR="00361C7C" w:rsidRDefault="00361C7C" w:rsidP="00361C7C">
      <w:pPr>
        <w:spacing w:after="7"/>
        <w:ind w:left="860"/>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Dealing in Securities</w:t>
      </w:r>
      <w:r>
        <w:t xml:space="preserve">” means an act of subscribing to, buying, selling or agreeing to subscribe to, buy or sell the securities of the Company either as principal or agent and shall include activities such as pledging </w:t>
      </w:r>
      <w:proofErr w:type="gramStart"/>
      <w:r>
        <w:t>etc..</w:t>
      </w:r>
      <w:proofErr w:type="gramEnd"/>
      <w:r>
        <w:t xml:space="preserve"> </w:t>
      </w:r>
    </w:p>
    <w:p w:rsidR="00361C7C" w:rsidRDefault="00361C7C" w:rsidP="00361C7C">
      <w:pPr>
        <w:spacing w:after="1"/>
        <w:ind w:left="139"/>
      </w:pPr>
      <w:r>
        <w:t xml:space="preserve"> </w:t>
      </w:r>
    </w:p>
    <w:p w:rsidR="00361C7C" w:rsidRDefault="00361C7C" w:rsidP="00361C7C">
      <w:pPr>
        <w:widowControl/>
        <w:numPr>
          <w:ilvl w:val="1"/>
          <w:numId w:val="9"/>
        </w:numPr>
        <w:autoSpaceDE/>
        <w:autoSpaceDN/>
        <w:spacing w:after="11" w:line="236" w:lineRule="auto"/>
        <w:ind w:hanging="523"/>
        <w:jc w:val="both"/>
      </w:pPr>
      <w:r>
        <w:rPr>
          <w:b/>
        </w:rPr>
        <w:t>Designated Employee</w:t>
      </w:r>
      <w:r>
        <w:t xml:space="preserve">(s) shall </w:t>
      </w:r>
      <w:proofErr w:type="gramStart"/>
      <w:r>
        <w:t>include :</w:t>
      </w:r>
      <w:proofErr w:type="gramEnd"/>
      <w:r>
        <w:t xml:space="preserve">  </w:t>
      </w:r>
    </w:p>
    <w:p w:rsidR="00361C7C" w:rsidRDefault="00361C7C" w:rsidP="00361C7C">
      <w:pPr>
        <w:widowControl/>
        <w:numPr>
          <w:ilvl w:val="2"/>
          <w:numId w:val="9"/>
        </w:numPr>
        <w:autoSpaceDE/>
        <w:autoSpaceDN/>
        <w:spacing w:after="11" w:line="236" w:lineRule="auto"/>
        <w:ind w:hanging="451"/>
        <w:jc w:val="both"/>
      </w:pPr>
      <w:r>
        <w:t xml:space="preserve">the Chief Executive officer and employees </w:t>
      </w:r>
      <w:proofErr w:type="spellStart"/>
      <w:r>
        <w:t>upto</w:t>
      </w:r>
      <w:proofErr w:type="spellEnd"/>
      <w:r>
        <w:t xml:space="preserve"> two level below Chief Executive Officer of the Company and its material subsidiary;   </w:t>
      </w:r>
    </w:p>
    <w:p w:rsidR="00361C7C" w:rsidRDefault="00361C7C" w:rsidP="00361C7C">
      <w:pPr>
        <w:widowControl/>
        <w:numPr>
          <w:ilvl w:val="2"/>
          <w:numId w:val="9"/>
        </w:numPr>
        <w:autoSpaceDE/>
        <w:autoSpaceDN/>
        <w:spacing w:after="11" w:line="236" w:lineRule="auto"/>
        <w:ind w:hanging="451"/>
        <w:jc w:val="both"/>
      </w:pPr>
      <w:r>
        <w:t xml:space="preserve">every employee in the finance, accounts, secretarial, legal, Information Technology and any other department as may be determined and informed by the </w:t>
      </w:r>
    </w:p>
    <w:p w:rsidR="00361C7C" w:rsidRDefault="00361C7C" w:rsidP="00361C7C">
      <w:pPr>
        <w:spacing w:after="1"/>
        <w:ind w:left="10"/>
      </w:pPr>
      <w:r>
        <w:t xml:space="preserve">                       Compliance Officer from time to time of the Company or its material subsidiary;  </w:t>
      </w:r>
    </w:p>
    <w:p w:rsidR="00361C7C" w:rsidRDefault="00361C7C" w:rsidP="00361C7C">
      <w:pPr>
        <w:spacing w:after="1"/>
        <w:ind w:left="10"/>
      </w:pPr>
    </w:p>
    <w:p w:rsidR="00361C7C" w:rsidRDefault="00361C7C" w:rsidP="00361C7C">
      <w:pPr>
        <w:spacing w:after="1"/>
        <w:ind w:left="10"/>
      </w:pPr>
    </w:p>
    <w:p w:rsidR="00361C7C" w:rsidRDefault="00361C7C" w:rsidP="00361C7C">
      <w:pPr>
        <w:spacing w:after="1"/>
        <w:ind w:left="10"/>
      </w:pPr>
    </w:p>
    <w:p w:rsidR="00361C7C" w:rsidRDefault="00361C7C" w:rsidP="00361C7C">
      <w:pPr>
        <w:pStyle w:val="ListParagraph"/>
        <w:spacing w:after="1"/>
        <w:ind w:left="1440" w:firstLine="0"/>
      </w:pPr>
      <w:r>
        <w:t>(iii)Secretaries or Executive Assistants to the employees mentioned in (</w:t>
      </w:r>
      <w:proofErr w:type="spellStart"/>
      <w:r>
        <w:t>i</w:t>
      </w:r>
      <w:proofErr w:type="spellEnd"/>
      <w:r>
        <w:t xml:space="preserve">), and (ii)                 above; and  </w:t>
      </w:r>
    </w:p>
    <w:p w:rsidR="00361C7C" w:rsidRDefault="00361C7C" w:rsidP="00361C7C">
      <w:pPr>
        <w:pStyle w:val="ListParagraph"/>
        <w:widowControl/>
        <w:numPr>
          <w:ilvl w:val="2"/>
          <w:numId w:val="9"/>
        </w:numPr>
        <w:autoSpaceDE/>
        <w:autoSpaceDN/>
        <w:spacing w:after="11" w:line="236" w:lineRule="auto"/>
        <w:ind w:hanging="10"/>
        <w:contextualSpacing/>
      </w:pPr>
      <w:r>
        <w:lastRenderedPageBreak/>
        <w:t xml:space="preserve">any other employee as may be determined and informed by the Compliance Officer from time to time.  </w:t>
      </w:r>
    </w:p>
    <w:p w:rsidR="00361C7C" w:rsidRDefault="00361C7C" w:rsidP="00361C7C">
      <w:pPr>
        <w:spacing w:after="9"/>
        <w:ind w:left="567" w:firstLine="120"/>
      </w:pPr>
    </w:p>
    <w:p w:rsidR="00361C7C" w:rsidRDefault="00361C7C" w:rsidP="00361C7C">
      <w:pPr>
        <w:widowControl/>
        <w:numPr>
          <w:ilvl w:val="1"/>
          <w:numId w:val="9"/>
        </w:numPr>
        <w:autoSpaceDE/>
        <w:autoSpaceDN/>
        <w:spacing w:after="11" w:line="236" w:lineRule="auto"/>
        <w:ind w:hanging="523"/>
        <w:jc w:val="both"/>
      </w:pPr>
      <w:r>
        <w:rPr>
          <w:b/>
        </w:rPr>
        <w:t>“Designated Person”</w:t>
      </w:r>
      <w:r>
        <w:t xml:space="preserve"> shall mean all the Directors, Promoters, Key Managerial Personnel and Designated Employees of the Company. </w:t>
      </w:r>
      <w:r>
        <w:rPr>
          <w:b/>
        </w:rPr>
        <w:t xml:space="preserve">  </w:t>
      </w:r>
    </w:p>
    <w:p w:rsidR="00361C7C" w:rsidRDefault="00361C7C" w:rsidP="00361C7C">
      <w:pPr>
        <w:spacing w:after="39"/>
        <w:ind w:left="567"/>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Director</w:t>
      </w:r>
      <w:r>
        <w:t xml:space="preserve">” means a member of the Board of Directors of the Company.   </w:t>
      </w:r>
    </w:p>
    <w:p w:rsidR="00361C7C" w:rsidRDefault="00361C7C" w:rsidP="00361C7C">
      <w:pPr>
        <w:spacing w:after="40"/>
        <w:ind w:left="139"/>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Employee</w:t>
      </w:r>
      <w:r>
        <w:t xml:space="preserve">” means every employee of the Company including a Director in the employment of the Company.  </w:t>
      </w:r>
    </w:p>
    <w:p w:rsidR="00361C7C" w:rsidRDefault="00361C7C" w:rsidP="00361C7C">
      <w:pPr>
        <w:ind w:left="860"/>
      </w:pPr>
      <w:r>
        <w:t xml:space="preserve">  </w:t>
      </w:r>
    </w:p>
    <w:p w:rsidR="00361C7C" w:rsidRDefault="00361C7C" w:rsidP="00361C7C">
      <w:pPr>
        <w:widowControl/>
        <w:numPr>
          <w:ilvl w:val="1"/>
          <w:numId w:val="9"/>
        </w:numPr>
        <w:autoSpaceDE/>
        <w:autoSpaceDN/>
        <w:spacing w:after="11" w:line="236" w:lineRule="auto"/>
        <w:ind w:hanging="523"/>
        <w:jc w:val="both"/>
      </w:pPr>
      <w:r>
        <w:rPr>
          <w:b/>
        </w:rPr>
        <w:t>"Generally available Information"</w:t>
      </w:r>
      <w:r>
        <w:t xml:space="preserve"> means information that is accessible to the public on a non-discriminatory basis.  </w:t>
      </w:r>
    </w:p>
    <w:p w:rsidR="00361C7C" w:rsidRDefault="00361C7C" w:rsidP="00361C7C">
      <w:pPr>
        <w:spacing w:after="1"/>
        <w:ind w:left="860"/>
      </w:pPr>
      <w:r>
        <w:t xml:space="preserve">  </w:t>
      </w:r>
    </w:p>
    <w:p w:rsidR="00361C7C" w:rsidRDefault="00361C7C" w:rsidP="00361C7C">
      <w:pPr>
        <w:widowControl/>
        <w:numPr>
          <w:ilvl w:val="1"/>
          <w:numId w:val="9"/>
        </w:numPr>
        <w:autoSpaceDE/>
        <w:autoSpaceDN/>
        <w:spacing w:after="11" w:line="236" w:lineRule="auto"/>
        <w:ind w:hanging="523"/>
        <w:jc w:val="both"/>
      </w:pPr>
      <w:r>
        <w:rPr>
          <w:b/>
        </w:rPr>
        <w:t>"Immediate Relative"</w:t>
      </w:r>
      <w:r>
        <w:t xml:space="preserve"> means a spouse of a person, and includes parent, sibling, and child of such person or of the spouse, any of whom is either dependent financially on such person, or consults such person in taking decisions relating to trading in securities  </w:t>
      </w:r>
    </w:p>
    <w:p w:rsidR="00361C7C" w:rsidRDefault="00361C7C" w:rsidP="00361C7C">
      <w:pPr>
        <w:spacing w:after="28"/>
        <w:ind w:left="139"/>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Insider</w:t>
      </w:r>
      <w:r>
        <w:t xml:space="preserve">” means any person who is:  </w:t>
      </w:r>
    </w:p>
    <w:p w:rsidR="00361C7C" w:rsidRDefault="00361C7C" w:rsidP="00361C7C">
      <w:pPr>
        <w:widowControl/>
        <w:numPr>
          <w:ilvl w:val="2"/>
          <w:numId w:val="9"/>
        </w:numPr>
        <w:autoSpaceDE/>
        <w:autoSpaceDN/>
        <w:spacing w:after="11" w:line="236" w:lineRule="auto"/>
        <w:ind w:hanging="451"/>
        <w:jc w:val="both"/>
      </w:pPr>
      <w:r>
        <w:t xml:space="preserve">a connected person; or  </w:t>
      </w:r>
    </w:p>
    <w:p w:rsidR="00361C7C" w:rsidRDefault="00361C7C" w:rsidP="00361C7C">
      <w:pPr>
        <w:widowControl/>
        <w:numPr>
          <w:ilvl w:val="2"/>
          <w:numId w:val="9"/>
        </w:numPr>
        <w:autoSpaceDE/>
        <w:autoSpaceDN/>
        <w:spacing w:after="11" w:line="236" w:lineRule="auto"/>
        <w:ind w:hanging="451"/>
        <w:jc w:val="both"/>
      </w:pPr>
      <w:r>
        <w:t xml:space="preserve">in </w:t>
      </w:r>
      <w:proofErr w:type="gramStart"/>
      <w:r>
        <w:t>possession  of</w:t>
      </w:r>
      <w:proofErr w:type="gramEnd"/>
      <w:r>
        <w:t xml:space="preserve"> or having  access to unpublished price sensitive information pursuant to a “legitimate purpose.”  </w:t>
      </w:r>
    </w:p>
    <w:p w:rsidR="00361C7C" w:rsidRDefault="00361C7C" w:rsidP="00361C7C">
      <w:pPr>
        <w:spacing w:after="18"/>
        <w:ind w:left="139"/>
      </w:pPr>
      <w:r>
        <w:t xml:space="preserve">  </w:t>
      </w:r>
    </w:p>
    <w:p w:rsidR="00361C7C" w:rsidRDefault="00361C7C" w:rsidP="00361C7C">
      <w:pPr>
        <w:widowControl/>
        <w:numPr>
          <w:ilvl w:val="1"/>
          <w:numId w:val="9"/>
        </w:numPr>
        <w:autoSpaceDE/>
        <w:autoSpaceDN/>
        <w:spacing w:after="11" w:line="236" w:lineRule="auto"/>
        <w:ind w:hanging="523"/>
        <w:jc w:val="both"/>
      </w:pPr>
      <w:r>
        <w:rPr>
          <w:b/>
        </w:rPr>
        <w:t>“Key Managerial Person”</w:t>
      </w:r>
      <w:r>
        <w:t xml:space="preserve"> means a person as defined in Section 2(51) of the Companies Act, 2013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rPr>
          <w:b/>
        </w:rPr>
        <w:t>"Promoter"</w:t>
      </w:r>
      <w:r>
        <w:t xml:space="preserve"> shall have the meaning assigned to it under the Securities and Exchange Board of India (Issue of Capital and Disclosure Requirements) Regulations, 2018 or any modification thereof: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rPr>
          <w:b/>
        </w:rPr>
        <w:t>"Promoter Group"</w:t>
      </w:r>
      <w:r>
        <w:t xml:space="preserve"> shall have the meaning assigned to it under the Securities and Exchange Board of India (Issue of Capital and Disclosure Requirements) </w:t>
      </w:r>
    </w:p>
    <w:p w:rsidR="00361C7C" w:rsidRDefault="00361C7C" w:rsidP="00361C7C">
      <w:pPr>
        <w:ind w:left="1033"/>
      </w:pPr>
      <w:r>
        <w:t xml:space="preserve">Regulations, 2018 or any modification thereof; </w:t>
      </w:r>
    </w:p>
    <w:p w:rsidR="00361C7C" w:rsidRDefault="00361C7C" w:rsidP="00361C7C">
      <w:pPr>
        <w:ind w:left="1023"/>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Regulations</w:t>
      </w:r>
      <w:r>
        <w:t xml:space="preserve">” shall mean the Securities &amp; Exchange Board of India (Prohibition of Insider Trading) Regulations, 2015 and any amendments thereto. </w:t>
      </w:r>
    </w:p>
    <w:p w:rsidR="00361C7C" w:rsidRDefault="00361C7C" w:rsidP="00361C7C">
      <w:pPr>
        <w:spacing w:after="6"/>
        <w:ind w:left="860"/>
      </w:pPr>
      <w:r>
        <w:t xml:space="preserve"> </w:t>
      </w:r>
    </w:p>
    <w:p w:rsidR="00361C7C" w:rsidRDefault="00361C7C" w:rsidP="00361C7C">
      <w:pPr>
        <w:widowControl/>
        <w:numPr>
          <w:ilvl w:val="1"/>
          <w:numId w:val="9"/>
        </w:numPr>
        <w:autoSpaceDE/>
        <w:autoSpaceDN/>
        <w:spacing w:after="11" w:line="236" w:lineRule="auto"/>
        <w:ind w:hanging="523"/>
        <w:jc w:val="both"/>
      </w:pPr>
      <w:r>
        <w:rPr>
          <w:b/>
        </w:rPr>
        <w:t>“SEBI”</w:t>
      </w:r>
      <w:r>
        <w:t xml:space="preserve"> means the Securities and Exchange Board of India. </w:t>
      </w:r>
    </w:p>
    <w:p w:rsidR="00361C7C" w:rsidRDefault="00361C7C" w:rsidP="00361C7C">
      <w:pPr>
        <w:ind w:left="860"/>
      </w:pPr>
      <w:r>
        <w:t xml:space="preserve"> </w:t>
      </w:r>
    </w:p>
    <w:p w:rsidR="00361C7C" w:rsidRDefault="00361C7C" w:rsidP="00361C7C">
      <w:pPr>
        <w:widowControl/>
        <w:numPr>
          <w:ilvl w:val="1"/>
          <w:numId w:val="9"/>
        </w:numPr>
        <w:autoSpaceDE/>
        <w:autoSpaceDN/>
        <w:spacing w:after="11" w:line="236" w:lineRule="auto"/>
        <w:ind w:hanging="523"/>
        <w:jc w:val="both"/>
      </w:pPr>
      <w:r>
        <w:rPr>
          <w:b/>
        </w:rPr>
        <w:t xml:space="preserve">"Securities" </w:t>
      </w:r>
      <w:r>
        <w:t xml:space="preserve">shall have the meaning assigned to it under the Securities Contracts (Regulation) Act, 1956 (42 of 1956) or any modification thereof except units of a mutual fund;  </w:t>
      </w:r>
    </w:p>
    <w:p w:rsidR="00361C7C" w:rsidRDefault="00361C7C" w:rsidP="00361C7C">
      <w:pPr>
        <w:spacing w:after="34"/>
        <w:ind w:left="932"/>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Specified Persons</w:t>
      </w:r>
      <w:r>
        <w:t xml:space="preserve">” the Directors, connected persons, insiders, Designated Employees, Promoters and immediate relatives are collectively referred to as Specified Persons. </w:t>
      </w:r>
    </w:p>
    <w:p w:rsidR="00361C7C" w:rsidRDefault="00361C7C" w:rsidP="00361C7C">
      <w:pPr>
        <w:ind w:left="932"/>
      </w:pPr>
      <w:r>
        <w:t xml:space="preserve"> </w:t>
      </w:r>
    </w:p>
    <w:p w:rsidR="00361C7C" w:rsidRDefault="00361C7C" w:rsidP="00361C7C">
      <w:pPr>
        <w:widowControl/>
        <w:numPr>
          <w:ilvl w:val="1"/>
          <w:numId w:val="9"/>
        </w:numPr>
        <w:autoSpaceDE/>
        <w:autoSpaceDN/>
        <w:spacing w:after="11" w:line="236" w:lineRule="auto"/>
        <w:ind w:hanging="523"/>
        <w:jc w:val="both"/>
      </w:pPr>
      <w:r>
        <w:rPr>
          <w:b/>
        </w:rPr>
        <w:t>"Takeover regulations"</w:t>
      </w:r>
      <w:r>
        <w:t xml:space="preserve"> means the Securities and Exchange Board of India (Substantial Acquisition of Shares and Takeovers) Regulations, 2011 and any amendments thereto;  </w:t>
      </w:r>
    </w:p>
    <w:p w:rsidR="00361C7C" w:rsidRDefault="00361C7C" w:rsidP="00361C7C">
      <w:pPr>
        <w:spacing w:after="1"/>
        <w:ind w:left="860"/>
      </w:pPr>
      <w:r>
        <w:t xml:space="preserve">  </w:t>
      </w:r>
    </w:p>
    <w:p w:rsidR="00361C7C" w:rsidRDefault="00361C7C" w:rsidP="00361C7C">
      <w:pPr>
        <w:widowControl/>
        <w:numPr>
          <w:ilvl w:val="1"/>
          <w:numId w:val="9"/>
        </w:numPr>
        <w:autoSpaceDE/>
        <w:autoSpaceDN/>
        <w:spacing w:after="11" w:line="236" w:lineRule="auto"/>
        <w:ind w:hanging="523"/>
        <w:jc w:val="both"/>
      </w:pPr>
      <w:r>
        <w:rPr>
          <w:b/>
        </w:rPr>
        <w:lastRenderedPageBreak/>
        <w:t>"Trading"</w:t>
      </w:r>
      <w:r>
        <w:t xml:space="preserve"> means and includes subscribing, buying, selling, dealing, or agreeing to subscribe, buy, sell, deal in any securities, and "trade" shall be construed accordingly  </w:t>
      </w:r>
    </w:p>
    <w:p w:rsidR="00361C7C" w:rsidRDefault="00361C7C" w:rsidP="00361C7C">
      <w:pPr>
        <w:spacing w:after="1"/>
        <w:ind w:left="860"/>
      </w:pPr>
      <w:r>
        <w:t xml:space="preserve"> </w:t>
      </w:r>
    </w:p>
    <w:p w:rsidR="00361C7C" w:rsidRDefault="00361C7C" w:rsidP="00361C7C">
      <w:pPr>
        <w:widowControl/>
        <w:numPr>
          <w:ilvl w:val="1"/>
          <w:numId w:val="9"/>
        </w:numPr>
        <w:autoSpaceDE/>
        <w:autoSpaceDN/>
        <w:spacing w:after="11" w:line="236" w:lineRule="auto"/>
        <w:ind w:hanging="523"/>
        <w:jc w:val="both"/>
      </w:pPr>
      <w:r>
        <w:rPr>
          <w:b/>
        </w:rPr>
        <w:t>"Trading Day"</w:t>
      </w:r>
      <w:r>
        <w:t xml:space="preserve"> means a day on which the recognized stock exchanges are open for trading;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w:t>
      </w:r>
      <w:r>
        <w:rPr>
          <w:b/>
        </w:rPr>
        <w:t>Unpublished</w:t>
      </w:r>
      <w:r>
        <w:t xml:space="preserve"> </w:t>
      </w:r>
      <w:r>
        <w:rPr>
          <w:b/>
        </w:rPr>
        <w:t>Price Sensitive Information or UPSI</w:t>
      </w:r>
      <w:r>
        <w:t xml:space="preserve">” 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  </w:t>
      </w:r>
    </w:p>
    <w:p w:rsidR="00361C7C" w:rsidRDefault="00361C7C" w:rsidP="00361C7C">
      <w:pPr>
        <w:widowControl/>
        <w:numPr>
          <w:ilvl w:val="3"/>
          <w:numId w:val="15"/>
        </w:numPr>
        <w:autoSpaceDE/>
        <w:autoSpaceDN/>
        <w:spacing w:after="11" w:line="236" w:lineRule="auto"/>
        <w:ind w:hanging="360"/>
        <w:jc w:val="both"/>
      </w:pPr>
      <w:r>
        <w:t xml:space="preserve">financial results;  </w:t>
      </w:r>
    </w:p>
    <w:p w:rsidR="00361C7C" w:rsidRDefault="00361C7C" w:rsidP="00361C7C">
      <w:pPr>
        <w:widowControl/>
        <w:numPr>
          <w:ilvl w:val="3"/>
          <w:numId w:val="15"/>
        </w:numPr>
        <w:autoSpaceDE/>
        <w:autoSpaceDN/>
        <w:spacing w:after="11" w:line="236" w:lineRule="auto"/>
        <w:ind w:hanging="360"/>
        <w:jc w:val="both"/>
      </w:pPr>
      <w:r>
        <w:t xml:space="preserve">dividends;  </w:t>
      </w:r>
    </w:p>
    <w:p w:rsidR="00361C7C" w:rsidRDefault="00361C7C" w:rsidP="00361C7C">
      <w:pPr>
        <w:ind w:left="1230"/>
      </w:pPr>
      <w:r>
        <w:t xml:space="preserve">(iii) change in capital structure;  </w:t>
      </w:r>
    </w:p>
    <w:p w:rsidR="00361C7C" w:rsidRDefault="00361C7C" w:rsidP="00361C7C">
      <w:pPr>
        <w:widowControl/>
        <w:numPr>
          <w:ilvl w:val="3"/>
          <w:numId w:val="12"/>
        </w:numPr>
        <w:autoSpaceDE/>
        <w:autoSpaceDN/>
        <w:spacing w:after="11" w:line="236" w:lineRule="auto"/>
        <w:ind w:hanging="360"/>
        <w:jc w:val="both"/>
      </w:pPr>
      <w:r>
        <w:t xml:space="preserve">mergers, de-mergers, acquisitions, </w:t>
      </w:r>
      <w:proofErr w:type="spellStart"/>
      <w:r>
        <w:t>delistings</w:t>
      </w:r>
      <w:proofErr w:type="spellEnd"/>
      <w:r>
        <w:t xml:space="preserve">, disposals and expansion of business and such other transactions; and </w:t>
      </w:r>
    </w:p>
    <w:p w:rsidR="00361C7C" w:rsidRDefault="00361C7C" w:rsidP="00361C7C">
      <w:pPr>
        <w:widowControl/>
        <w:numPr>
          <w:ilvl w:val="3"/>
          <w:numId w:val="12"/>
        </w:numPr>
        <w:autoSpaceDE/>
        <w:autoSpaceDN/>
        <w:spacing w:after="11" w:line="236" w:lineRule="auto"/>
        <w:ind w:hanging="360"/>
        <w:jc w:val="both"/>
      </w:pPr>
      <w:r>
        <w:t xml:space="preserve">changes in key managerial personnel; </w:t>
      </w:r>
    </w:p>
    <w:p w:rsidR="00361C7C" w:rsidRDefault="00361C7C" w:rsidP="00361C7C">
      <w:pPr>
        <w:ind w:left="1220"/>
      </w:pPr>
      <w:r>
        <w:t xml:space="preserve">    </w:t>
      </w:r>
    </w:p>
    <w:p w:rsidR="00361C7C" w:rsidRDefault="00361C7C" w:rsidP="00361C7C">
      <w:pPr>
        <w:ind w:left="942"/>
      </w:pPr>
      <w:r>
        <w:t xml:space="preserve">Words and expressions used and not defined in these regulations but defined in the Securities and Exchange Board of India Act, 1992 (15 of 1992), the Securities </w:t>
      </w:r>
    </w:p>
    <w:p w:rsidR="00361C7C" w:rsidRDefault="00361C7C" w:rsidP="00361C7C">
      <w:pPr>
        <w:ind w:left="932"/>
      </w:pPr>
      <w:r>
        <w:t xml:space="preserve">Contracts (Regulation) Act, 1956 (42 of 1956), the Depositories Act, 1996 (22 of 1996) or the Companies Act, 2013 (18 of 2013) and rules and regulations made thereunder shall have the meanings respectively assigned to them in those legislation.   </w:t>
      </w:r>
    </w:p>
    <w:p w:rsidR="00361C7C" w:rsidRDefault="00361C7C" w:rsidP="00361C7C">
      <w:pPr>
        <w:spacing w:after="1"/>
        <w:ind w:left="139"/>
      </w:pPr>
      <w:r>
        <w:rPr>
          <w:b/>
        </w:rPr>
        <w:t xml:space="preserve"> </w:t>
      </w: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Role of Compliance Officer </w:t>
      </w:r>
      <w:r>
        <w:t xml:space="preserve"> </w:t>
      </w:r>
    </w:p>
    <w:p w:rsidR="00361C7C" w:rsidRDefault="00361C7C" w:rsidP="00361C7C">
      <w:pPr>
        <w:ind w:left="86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Compliance Officer shall report to the Board of Directors of the Company and in particular, shall provide reports to the Chairman of the Audit Committee, at such frequency as may be stipulated by the Board of Directors, but not less than once in a year.  </w:t>
      </w:r>
    </w:p>
    <w:p w:rsidR="00361C7C" w:rsidRDefault="00361C7C" w:rsidP="00361C7C">
      <w:pPr>
        <w:spacing w:after="1"/>
        <w:ind w:left="139"/>
      </w:pPr>
      <w:r>
        <w:t xml:space="preserve">  </w:t>
      </w:r>
    </w:p>
    <w:p w:rsidR="00361C7C" w:rsidRDefault="00361C7C" w:rsidP="00361C7C">
      <w:pPr>
        <w:ind w:left="1033"/>
      </w:pPr>
      <w:r>
        <w:t xml:space="preserve">The Compliance Officer shall help all departmental/ functional heads gain a better understanding of the Securities &amp; Exchange Board of India (Prohibition of Insider Trading) Regulations, 2015 and the Company’s Code of Conduct and shall help them address any queries raised by their respective sub-ordinates. </w:t>
      </w:r>
    </w:p>
    <w:p w:rsidR="00361C7C" w:rsidRDefault="00361C7C" w:rsidP="00361C7C">
      <w:pPr>
        <w:spacing w:after="49"/>
        <w:ind w:left="1023"/>
      </w:pP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Preservation of “Price Sensitive Information” </w:t>
      </w:r>
      <w:r>
        <w:t xml:space="preserve"> </w:t>
      </w:r>
    </w:p>
    <w:p w:rsidR="00361C7C" w:rsidRDefault="00361C7C" w:rsidP="00361C7C">
      <w:pPr>
        <w:ind w:left="860"/>
      </w:pPr>
      <w:r>
        <w:t xml:space="preserve">  </w:t>
      </w:r>
    </w:p>
    <w:p w:rsidR="00361C7C" w:rsidRDefault="00361C7C" w:rsidP="00361C7C">
      <w:pPr>
        <w:widowControl/>
        <w:numPr>
          <w:ilvl w:val="1"/>
          <w:numId w:val="9"/>
        </w:numPr>
        <w:autoSpaceDE/>
        <w:autoSpaceDN/>
        <w:spacing w:after="11" w:line="236" w:lineRule="auto"/>
        <w:ind w:hanging="523"/>
        <w:jc w:val="both"/>
      </w:pPr>
      <w:r>
        <w:t xml:space="preserve">All information shall be handled within the Company on a need-to-know basis and no unpublished price sensitive information shall be communicated to any person except in furtherance of legitimate purposes, performance of duties or discharge of legal obligations. Any person/ parties with whom UPSI is shared for Legitimate Purpose, shall keep the information so received confidential, except for legitimate purpose and shall not otherwise trade in securities of the Company when in possession of unpublished price sensitive information </w:t>
      </w:r>
    </w:p>
    <w:p w:rsidR="00361C7C" w:rsidRDefault="00361C7C" w:rsidP="00361C7C">
      <w:pPr>
        <w:spacing w:after="36"/>
        <w:ind w:left="1023"/>
      </w:pPr>
      <w:r>
        <w:t xml:space="preserve"> </w:t>
      </w:r>
    </w:p>
    <w:p w:rsidR="00361C7C" w:rsidRDefault="00361C7C" w:rsidP="00361C7C">
      <w:pPr>
        <w:ind w:left="1033"/>
      </w:pPr>
      <w:r>
        <w:t xml:space="preserve">Explanation – The term “legitimate purpose” shall include sharing of unpublished price sensitive information in the ordinary course of business by an insider with partners, collaborators, lenders, customers, suppliers, merchant bankers, legal advisors, auditors, analysts, insolvency professionals or other advisors or consultants, provided that such sharing has not been carried out to evade or circumvent the prohibitions of these regulations. </w:t>
      </w:r>
    </w:p>
    <w:p w:rsidR="00361C7C" w:rsidRDefault="00361C7C" w:rsidP="00361C7C">
      <w:pPr>
        <w:spacing w:after="1"/>
        <w:ind w:left="139"/>
      </w:pPr>
      <w:r>
        <w:t xml:space="preserve"> </w:t>
      </w:r>
    </w:p>
    <w:p w:rsidR="00361C7C" w:rsidRDefault="00361C7C" w:rsidP="00361C7C">
      <w:pPr>
        <w:ind w:left="1052"/>
      </w:pPr>
      <w:r>
        <w:lastRenderedPageBreak/>
        <w:t xml:space="preserve">Unpublished price sensitive information may be communicated, provided, allowed access to or procured, in connection with a transaction which would:  </w:t>
      </w:r>
    </w:p>
    <w:p w:rsidR="00361C7C" w:rsidRDefault="00361C7C" w:rsidP="00361C7C">
      <w:pPr>
        <w:ind w:left="860"/>
      </w:pPr>
      <w:r>
        <w:t xml:space="preserve"> </w:t>
      </w:r>
      <w:r>
        <w:tab/>
        <w:t xml:space="preserve">  </w:t>
      </w:r>
    </w:p>
    <w:p w:rsidR="00361C7C" w:rsidRDefault="00361C7C" w:rsidP="00361C7C">
      <w:pPr>
        <w:widowControl/>
        <w:numPr>
          <w:ilvl w:val="2"/>
          <w:numId w:val="14"/>
        </w:numPr>
        <w:autoSpaceDE/>
        <w:autoSpaceDN/>
        <w:spacing w:after="11" w:line="236" w:lineRule="auto"/>
        <w:ind w:hanging="562"/>
        <w:jc w:val="both"/>
      </w:pPr>
      <w:r>
        <w:t xml:space="preserve">entail an obligation to make an open offer under the takeover regulations where the Board of Directors of the listed Company is of informed opinion that sharing of such information is in the best interests of the Company; or  </w:t>
      </w:r>
    </w:p>
    <w:p w:rsidR="00361C7C" w:rsidRDefault="00361C7C" w:rsidP="00361C7C">
      <w:pPr>
        <w:ind w:left="951"/>
      </w:pPr>
      <w:r>
        <w:t xml:space="preserve"> </w:t>
      </w:r>
      <w:r>
        <w:tab/>
        <w:t xml:space="preserve"> </w:t>
      </w:r>
      <w:r>
        <w:tab/>
        <w:t xml:space="preserve"> </w:t>
      </w:r>
      <w:r>
        <w:tab/>
        <w:t xml:space="preserve"> </w:t>
      </w:r>
    </w:p>
    <w:p w:rsidR="00361C7C" w:rsidRDefault="00361C7C" w:rsidP="00361C7C">
      <w:pPr>
        <w:widowControl/>
        <w:numPr>
          <w:ilvl w:val="2"/>
          <w:numId w:val="14"/>
        </w:numPr>
        <w:autoSpaceDE/>
        <w:autoSpaceDN/>
        <w:spacing w:after="11" w:line="236" w:lineRule="auto"/>
        <w:ind w:hanging="562"/>
        <w:jc w:val="both"/>
      </w:pPr>
      <w:r>
        <w:t xml:space="preserve">not attract the obligation to make an open offer under the takeover regulations but where the Board of Directors of the listed Company is of informed opinion that sharing of such information is in the best interests of the Company and the information that constitutes unpublished price sensitive information is disseminated to be made generally available at least two trading days prior to the proposed transaction being effected in such form as the Board of Directors may determine to be adequate and fair to cover all relevant and material facts.  </w:t>
      </w:r>
    </w:p>
    <w:p w:rsidR="00361C7C" w:rsidRDefault="00361C7C" w:rsidP="00361C7C">
      <w:pPr>
        <w:ind w:left="1402"/>
      </w:pPr>
      <w:r>
        <w:t xml:space="preserve"> </w:t>
      </w:r>
    </w:p>
    <w:p w:rsidR="00361C7C" w:rsidRDefault="00361C7C" w:rsidP="00361C7C">
      <w:pPr>
        <w:widowControl/>
        <w:numPr>
          <w:ilvl w:val="2"/>
          <w:numId w:val="14"/>
        </w:numPr>
        <w:autoSpaceDE/>
        <w:autoSpaceDN/>
        <w:spacing w:after="11" w:line="236" w:lineRule="auto"/>
        <w:ind w:hanging="562"/>
        <w:jc w:val="both"/>
      </w:pPr>
      <w:r>
        <w:t>(</w:t>
      </w:r>
      <w:proofErr w:type="spellStart"/>
      <w:r>
        <w:t>i</w:t>
      </w:r>
      <w:proofErr w:type="spellEnd"/>
      <w:r>
        <w:t>)</w:t>
      </w:r>
      <w:r>
        <w:rPr>
          <w:rFonts w:ascii="Arial" w:eastAsia="Arial" w:hAnsi="Arial" w:cs="Arial"/>
        </w:rPr>
        <w:t xml:space="preserve"> </w:t>
      </w:r>
      <w:r>
        <w:t xml:space="preserve"> For the purpose of (a) and (b) above, the Board of Directors or any officer authorized by the Board shall, require such person/ parties to execute agreements to contract confidentiality and non-disclosure obligations on the part of such person/ parties. </w:t>
      </w:r>
    </w:p>
    <w:p w:rsidR="00361C7C" w:rsidRDefault="00361C7C" w:rsidP="00361C7C">
      <w:pPr>
        <w:spacing w:after="1"/>
        <w:ind w:left="2137"/>
      </w:pPr>
      <w:r>
        <w:t xml:space="preserve"> </w:t>
      </w:r>
    </w:p>
    <w:p w:rsidR="00361C7C" w:rsidRDefault="00361C7C" w:rsidP="00361C7C">
      <w:pPr>
        <w:ind w:left="2137" w:hanging="1172"/>
      </w:pPr>
      <w:r>
        <w:t xml:space="preserve"> (ii)</w:t>
      </w:r>
      <w:r>
        <w:rPr>
          <w:rFonts w:ascii="Arial" w:eastAsia="Arial" w:hAnsi="Arial" w:cs="Arial"/>
        </w:rPr>
        <w:t xml:space="preserve"> </w:t>
      </w:r>
      <w:r>
        <w:t xml:space="preserve"> In other </w:t>
      </w:r>
      <w:proofErr w:type="gramStart"/>
      <w:r>
        <w:t>cases</w:t>
      </w:r>
      <w:proofErr w:type="gramEnd"/>
      <w:r>
        <w:t xml:space="preserve"> the Board of Directors or such officer as may be authorized by the Board shall maintain list of all employees and other persons with whom UPSI is shared and shall either execute agreements to contract confidentiality and non-disclosure obligations on the part of such person/ parties or serve notice to all such employees and such person/ parties for confidentiality and non-disclosure obligations.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Any person in receipt of unpublished price sensitive information pursuant to a “legitimate purpose” shall be considered an “insider” for purposes of these regulations and due notice shall be given to such persons to maintain confidentiality of such unpublished price sensitive information in compliance with these regulations. </w:t>
      </w:r>
    </w:p>
    <w:p w:rsidR="00361C7C" w:rsidRDefault="00361C7C" w:rsidP="00361C7C">
      <w:pPr>
        <w:ind w:left="989"/>
      </w:pPr>
      <w:r>
        <w:t xml:space="preserve"> </w:t>
      </w:r>
    </w:p>
    <w:p w:rsidR="00361C7C" w:rsidRDefault="00361C7C" w:rsidP="00361C7C">
      <w:pPr>
        <w:widowControl/>
        <w:numPr>
          <w:ilvl w:val="1"/>
          <w:numId w:val="9"/>
        </w:numPr>
        <w:autoSpaceDE/>
        <w:autoSpaceDN/>
        <w:spacing w:after="11" w:line="236" w:lineRule="auto"/>
        <w:ind w:hanging="523"/>
        <w:jc w:val="both"/>
      </w:pPr>
      <w:r>
        <w:t xml:space="preserve">The board of directors or such other person as may be </w:t>
      </w:r>
      <w:proofErr w:type="spellStart"/>
      <w:r>
        <w:t>authorised</w:t>
      </w:r>
      <w:proofErr w:type="spellEnd"/>
      <w:r>
        <w:t xml:space="preserve"> by the Board in this behalf, shall ensure that a structured digital database is maintained containing the nature  of  unpublished  price  sensitive  information  and  the  names  of such  persons  who  have  shared  the  information  and  also names of such persons or entities as the case may be, with whom information is shared under this Code along with the Permanent Account Number or any other identifier authorized by law where Permanent Account Number is not available. Such </w:t>
      </w:r>
      <w:proofErr w:type="gramStart"/>
      <w:r>
        <w:t>database  shall</w:t>
      </w:r>
      <w:proofErr w:type="gramEnd"/>
      <w:r>
        <w:t xml:space="preserve">  not  be  outsourced  and shall  be  maintained  internally  with  adequate  internal controls  and  checks  such  as  time  stamping  and  audit  trails  to  ensure  non-tampering  of  the database. </w:t>
      </w:r>
    </w:p>
    <w:p w:rsidR="00361C7C" w:rsidRDefault="00361C7C" w:rsidP="00361C7C">
      <w:pPr>
        <w:ind w:left="860"/>
      </w:pPr>
      <w:r>
        <w:t xml:space="preserve"> </w:t>
      </w:r>
    </w:p>
    <w:p w:rsidR="00361C7C" w:rsidRDefault="00361C7C" w:rsidP="00361C7C">
      <w:pPr>
        <w:ind w:left="1033"/>
      </w:pPr>
      <w:proofErr w:type="gramStart"/>
      <w:r>
        <w:t>The  board</w:t>
      </w:r>
      <w:proofErr w:type="gramEnd"/>
      <w:r>
        <w:t xml:space="preserve">  of  directors shall  ensure  that  the  structured  digital  database  is preserved  for  a  period  of not  less  than  eight  years  after  completion  of  the  relevant  transactions and  in  the  event  of  receipt  of  any  information  from  the  Board  regarding  any investigation  or enforcement  proceedings, the  relevant  information  in the  structured  digital  database shall  be preserved till the completion of such proceedings. </w:t>
      </w:r>
    </w:p>
    <w:p w:rsidR="00361C7C" w:rsidRDefault="00361C7C" w:rsidP="00361C7C">
      <w:pPr>
        <w:ind w:left="86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Compliance officer, or such other officer as authorized by the Board in this matter, shall conduct periodic process review to evaluate the effectiveness of the procedure established under this Code.  </w:t>
      </w:r>
    </w:p>
    <w:p w:rsidR="00361C7C" w:rsidRDefault="00361C7C" w:rsidP="00361C7C">
      <w:pPr>
        <w:ind w:left="860"/>
      </w:pPr>
      <w:r>
        <w:t xml:space="preserve"> </w:t>
      </w:r>
    </w:p>
    <w:p w:rsidR="00361C7C" w:rsidRDefault="00361C7C" w:rsidP="00361C7C">
      <w:pPr>
        <w:widowControl/>
        <w:numPr>
          <w:ilvl w:val="1"/>
          <w:numId w:val="9"/>
        </w:numPr>
        <w:autoSpaceDE/>
        <w:autoSpaceDN/>
        <w:spacing w:after="11" w:line="236" w:lineRule="auto"/>
        <w:ind w:hanging="523"/>
        <w:jc w:val="both"/>
      </w:pPr>
      <w:r>
        <w:lastRenderedPageBreak/>
        <w:t xml:space="preserve">The Audit Committee of the Board shall review the compliance with the Securities &amp; Exchange Board of India (Prohibition of Insider Trading) Regulations, 2015 and verify the operative effectiveness of this Code, at least once in a financial year.   </w:t>
      </w:r>
    </w:p>
    <w:p w:rsidR="00361C7C" w:rsidRDefault="00361C7C" w:rsidP="00361C7C">
      <w:pPr>
        <w:ind w:left="989"/>
      </w:pPr>
      <w:r>
        <w:t xml:space="preserve"> </w:t>
      </w:r>
    </w:p>
    <w:p w:rsidR="00361C7C" w:rsidRDefault="00361C7C" w:rsidP="00361C7C">
      <w:pPr>
        <w:widowControl/>
        <w:numPr>
          <w:ilvl w:val="1"/>
          <w:numId w:val="9"/>
        </w:numPr>
        <w:autoSpaceDE/>
        <w:autoSpaceDN/>
        <w:spacing w:after="11" w:line="236" w:lineRule="auto"/>
        <w:ind w:hanging="523"/>
        <w:jc w:val="both"/>
      </w:pPr>
      <w:r>
        <w:t>Need</w:t>
      </w:r>
      <w:r>
        <w:rPr>
          <w:u w:val="single" w:color="000000"/>
        </w:rPr>
        <w:t xml:space="preserve"> to Know</w:t>
      </w:r>
      <w:r>
        <w:t xml:space="preserve">:  </w:t>
      </w:r>
    </w:p>
    <w:p w:rsidR="00361C7C" w:rsidRDefault="00361C7C" w:rsidP="00361C7C">
      <w:pPr>
        <w:spacing w:after="21"/>
        <w:ind w:left="860"/>
      </w:pPr>
      <w:r>
        <w:t xml:space="preserve"> </w:t>
      </w:r>
    </w:p>
    <w:p w:rsidR="00361C7C" w:rsidRDefault="00361C7C" w:rsidP="00361C7C">
      <w:pPr>
        <w:widowControl/>
        <w:numPr>
          <w:ilvl w:val="2"/>
          <w:numId w:val="9"/>
        </w:numPr>
        <w:autoSpaceDE/>
        <w:autoSpaceDN/>
        <w:spacing w:after="11" w:line="236" w:lineRule="auto"/>
        <w:ind w:hanging="451"/>
        <w:jc w:val="both"/>
      </w:pPr>
      <w:r>
        <w:t xml:space="preserve">“need to know” basis means that Unpublished Price Sensitive Information should be disclosed only to those within the Company who need the information to discharge their duties and whose possession of such information will not give rise to a conflict of interest or appearance of misuse of the information.   </w:t>
      </w:r>
    </w:p>
    <w:p w:rsidR="00361C7C" w:rsidRDefault="00361C7C" w:rsidP="00361C7C">
      <w:pPr>
        <w:spacing w:after="1"/>
        <w:ind w:left="951"/>
      </w:pPr>
      <w:r>
        <w:t xml:space="preserve"> </w:t>
      </w:r>
    </w:p>
    <w:p w:rsidR="00361C7C" w:rsidRDefault="00361C7C" w:rsidP="00361C7C">
      <w:pPr>
        <w:widowControl/>
        <w:numPr>
          <w:ilvl w:val="2"/>
          <w:numId w:val="9"/>
        </w:numPr>
        <w:autoSpaceDE/>
        <w:autoSpaceDN/>
        <w:spacing w:after="11" w:line="236" w:lineRule="auto"/>
        <w:ind w:hanging="451"/>
        <w:jc w:val="both"/>
      </w:pPr>
      <w:r>
        <w:t xml:space="preserve">All non-public information directly received by any employee should immediately be reported to the head of the department and the Compliance </w:t>
      </w:r>
    </w:p>
    <w:p w:rsidR="00361C7C" w:rsidRDefault="00361C7C" w:rsidP="00361C7C">
      <w:pPr>
        <w:ind w:left="1412"/>
      </w:pPr>
      <w:r>
        <w:t xml:space="preserve">Officer.    </w:t>
      </w:r>
    </w:p>
    <w:p w:rsidR="00361C7C" w:rsidRDefault="00361C7C" w:rsidP="00361C7C">
      <w:pPr>
        <w:ind w:left="500"/>
      </w:pPr>
      <w:r>
        <w:t xml:space="preserve">  </w:t>
      </w:r>
    </w:p>
    <w:p w:rsidR="00361C7C" w:rsidRDefault="00361C7C" w:rsidP="00361C7C">
      <w:pPr>
        <w:widowControl/>
        <w:numPr>
          <w:ilvl w:val="1"/>
          <w:numId w:val="9"/>
        </w:numPr>
        <w:autoSpaceDE/>
        <w:autoSpaceDN/>
        <w:spacing w:after="1"/>
        <w:ind w:hanging="523"/>
        <w:jc w:val="both"/>
      </w:pPr>
      <w:r>
        <w:rPr>
          <w:u w:val="single" w:color="000000"/>
        </w:rPr>
        <w:t xml:space="preserve">Limited access to confidential information (Chinese </w:t>
      </w:r>
      <w:proofErr w:type="gramStart"/>
      <w:r>
        <w:rPr>
          <w:u w:val="single" w:color="000000"/>
        </w:rPr>
        <w:t>Wall )</w:t>
      </w:r>
      <w:proofErr w:type="gramEnd"/>
      <w:r>
        <w:t xml:space="preserve"> </w:t>
      </w:r>
    </w:p>
    <w:p w:rsidR="00361C7C" w:rsidRDefault="00361C7C" w:rsidP="00361C7C">
      <w:pPr>
        <w:ind w:left="1033"/>
      </w:pPr>
      <w:r>
        <w:t xml:space="preserve">Files containing confidential information shall be kept secure by the head of the department. Computer files must have adequate security of login and password, etc.  </w:t>
      </w:r>
    </w:p>
    <w:p w:rsidR="00361C7C" w:rsidRDefault="00361C7C" w:rsidP="00361C7C">
      <w:pPr>
        <w:spacing w:after="55"/>
        <w:ind w:left="139"/>
      </w:pPr>
      <w:r>
        <w:rPr>
          <w:b/>
        </w:rPr>
        <w:t xml:space="preserve"> </w:t>
      </w:r>
      <w:r>
        <w:rPr>
          <w:sz w:val="28"/>
        </w:rP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Prevention of misuse of “Unpublished Price Sensitive Information” </w:t>
      </w:r>
      <w:r>
        <w:t xml:space="preserve"> </w:t>
      </w:r>
    </w:p>
    <w:p w:rsidR="00361C7C" w:rsidRDefault="00361C7C" w:rsidP="00361C7C">
      <w:pPr>
        <w:ind w:left="500"/>
      </w:pPr>
      <w:r>
        <w:t xml:space="preserve"> </w:t>
      </w:r>
    </w:p>
    <w:p w:rsidR="00361C7C" w:rsidRDefault="00361C7C" w:rsidP="00361C7C">
      <w:pPr>
        <w:widowControl/>
        <w:numPr>
          <w:ilvl w:val="1"/>
          <w:numId w:val="9"/>
        </w:numPr>
        <w:autoSpaceDE/>
        <w:autoSpaceDN/>
        <w:spacing w:after="11" w:line="236" w:lineRule="auto"/>
        <w:ind w:hanging="523"/>
        <w:jc w:val="both"/>
      </w:pPr>
      <w:r>
        <w:t xml:space="preserve">Designated Persons and immediate relatives of Designated Persons of the Company shall be governed by this code of conduct governing dealing in securities.   </w:t>
      </w:r>
    </w:p>
    <w:p w:rsidR="00361C7C" w:rsidRDefault="00361C7C" w:rsidP="00361C7C">
      <w:pPr>
        <w:spacing w:after="1"/>
        <w:ind w:left="1023"/>
      </w:pPr>
      <w:r>
        <w:t xml:space="preserve"> </w:t>
      </w:r>
    </w:p>
    <w:p w:rsidR="00361C7C" w:rsidRDefault="00361C7C" w:rsidP="00361C7C">
      <w:pPr>
        <w:widowControl/>
        <w:numPr>
          <w:ilvl w:val="1"/>
          <w:numId w:val="9"/>
        </w:numPr>
        <w:autoSpaceDE/>
        <w:autoSpaceDN/>
        <w:spacing w:after="11" w:line="236" w:lineRule="auto"/>
        <w:ind w:hanging="523"/>
        <w:jc w:val="both"/>
      </w:pPr>
      <w:r>
        <w:t xml:space="preserve">No insider shall trade in securities of the Company that are listed on a stock exchange when in possession of unpublished price sensitive information: </w:t>
      </w:r>
    </w:p>
    <w:p w:rsidR="00361C7C" w:rsidRDefault="00361C7C" w:rsidP="00361C7C">
      <w:pPr>
        <w:ind w:left="139"/>
      </w:pPr>
      <w:r>
        <w:t xml:space="preserve"> </w:t>
      </w:r>
    </w:p>
    <w:p w:rsidR="00361C7C" w:rsidRDefault="00361C7C" w:rsidP="00361C7C">
      <w:pPr>
        <w:ind w:left="1033"/>
      </w:pPr>
      <w:r>
        <w:t xml:space="preserve">Explanation –When a person who has traded in securities has been in possession of unpublished price sensitive information, his trades would be presumed to have been motivated by the knowledge and awareness of such information in his possession. </w:t>
      </w:r>
    </w:p>
    <w:p w:rsidR="00361C7C" w:rsidRDefault="00361C7C" w:rsidP="00361C7C">
      <w:pPr>
        <w:spacing w:after="1"/>
        <w:ind w:left="1023"/>
      </w:pPr>
      <w:r>
        <w:t xml:space="preserve"> </w:t>
      </w:r>
      <w:bookmarkStart w:id="0" w:name="_GoBack"/>
      <w:bookmarkEnd w:id="0"/>
    </w:p>
    <w:p w:rsidR="00361C7C" w:rsidRDefault="00361C7C" w:rsidP="00361C7C">
      <w:pPr>
        <w:ind w:left="1033"/>
      </w:pPr>
      <w:r>
        <w:t xml:space="preserve">Provided that the insider may prove his innocence by demonstrating the circumstances as laid down under the, SEBI (Prohibition of Insider Trading) Regulations, 2015, as amended from time to time.  </w:t>
      </w:r>
    </w:p>
    <w:p w:rsidR="00361C7C" w:rsidRDefault="00361C7C" w:rsidP="00361C7C">
      <w:pPr>
        <w:spacing w:after="1"/>
        <w:ind w:left="1023"/>
      </w:pPr>
      <w:r>
        <w:t xml:space="preserve"> </w:t>
      </w:r>
    </w:p>
    <w:p w:rsidR="00361C7C" w:rsidRDefault="00361C7C" w:rsidP="00361C7C">
      <w:pPr>
        <w:widowControl/>
        <w:numPr>
          <w:ilvl w:val="1"/>
          <w:numId w:val="9"/>
        </w:numPr>
        <w:autoSpaceDE/>
        <w:autoSpaceDN/>
        <w:spacing w:after="11" w:line="236" w:lineRule="auto"/>
        <w:ind w:hanging="523"/>
        <w:jc w:val="both"/>
      </w:pPr>
      <w:r>
        <w:t xml:space="preserve">In the case of connected </w:t>
      </w:r>
      <w:proofErr w:type="gramStart"/>
      <w:r>
        <w:t>persons</w:t>
      </w:r>
      <w:proofErr w:type="gramEnd"/>
      <w:r>
        <w:t xml:space="preserve"> the onus of establishing, that they were not in possession of unpublished price sensitive information, shall be on such connected persons and in other cases, the onus would be on SEBI. </w:t>
      </w:r>
    </w:p>
    <w:p w:rsidR="00361C7C" w:rsidRDefault="00361C7C" w:rsidP="00361C7C">
      <w:pPr>
        <w:spacing w:after="5"/>
        <w:ind w:left="1023"/>
      </w:pP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Trading Plan  </w:t>
      </w:r>
    </w:p>
    <w:p w:rsidR="00361C7C" w:rsidRDefault="00361C7C" w:rsidP="00361C7C">
      <w:r>
        <w:t xml:space="preserve">An insider shall be entitled to formulate a trading plan for dealing in securities of the Company and present it to the Compliance Officer for approval and public disclosure pursuant to which trades may be carried out on his behalf in accordance with such plan. </w:t>
      </w:r>
    </w:p>
    <w:p w:rsidR="00361C7C" w:rsidRDefault="00361C7C" w:rsidP="00361C7C">
      <w:pPr>
        <w:ind w:left="1580"/>
      </w:pPr>
      <w:r>
        <w:t xml:space="preserve"> </w:t>
      </w:r>
    </w:p>
    <w:p w:rsidR="00361C7C" w:rsidRDefault="00361C7C" w:rsidP="00361C7C">
      <w:pPr>
        <w:widowControl/>
        <w:numPr>
          <w:ilvl w:val="1"/>
          <w:numId w:val="9"/>
        </w:numPr>
        <w:autoSpaceDE/>
        <w:autoSpaceDN/>
        <w:spacing w:after="11" w:line="236" w:lineRule="auto"/>
        <w:ind w:hanging="523"/>
        <w:jc w:val="both"/>
      </w:pPr>
      <w:r>
        <w:t xml:space="preserve">Trading Plan shall:  </w:t>
      </w:r>
    </w:p>
    <w:p w:rsidR="00361C7C" w:rsidRDefault="00361C7C" w:rsidP="00361C7C">
      <w:pPr>
        <w:widowControl/>
        <w:numPr>
          <w:ilvl w:val="2"/>
          <w:numId w:val="9"/>
        </w:numPr>
        <w:autoSpaceDE/>
        <w:autoSpaceDN/>
        <w:spacing w:after="11" w:line="236" w:lineRule="auto"/>
        <w:ind w:hanging="451"/>
        <w:jc w:val="both"/>
      </w:pPr>
      <w:r>
        <w:t xml:space="preserve">not entail commencement of trading on behalf of the insider earlier than six months from the public disclosure of the plan;  </w:t>
      </w:r>
    </w:p>
    <w:p w:rsidR="00361C7C" w:rsidRDefault="00361C7C" w:rsidP="00361C7C">
      <w:pPr>
        <w:widowControl/>
        <w:numPr>
          <w:ilvl w:val="2"/>
          <w:numId w:val="9"/>
        </w:numPr>
        <w:autoSpaceDE/>
        <w:autoSpaceDN/>
        <w:spacing w:after="11" w:line="236" w:lineRule="auto"/>
        <w:ind w:hanging="451"/>
        <w:jc w:val="both"/>
      </w:pPr>
      <w:r>
        <w:t xml:space="preserve">not entail trading for the period between the twentieth trading day prior to the last day of any financial period for which results are required to be announced by the issuer of the securities and the second trading day after the disclosure of such financial results;  </w:t>
      </w:r>
    </w:p>
    <w:p w:rsidR="00361C7C" w:rsidRDefault="00361C7C" w:rsidP="00361C7C">
      <w:pPr>
        <w:ind w:left="937"/>
      </w:pPr>
      <w:r>
        <w:t xml:space="preserve">(iii)entail trading for a period of not less than twelve months;  </w:t>
      </w:r>
    </w:p>
    <w:p w:rsidR="00361C7C" w:rsidRDefault="00361C7C" w:rsidP="00361C7C">
      <w:pPr>
        <w:widowControl/>
        <w:numPr>
          <w:ilvl w:val="2"/>
          <w:numId w:val="11"/>
        </w:numPr>
        <w:autoSpaceDE/>
        <w:autoSpaceDN/>
        <w:spacing w:after="11" w:line="236" w:lineRule="auto"/>
        <w:ind w:hanging="360"/>
        <w:jc w:val="both"/>
      </w:pPr>
      <w:r>
        <w:lastRenderedPageBreak/>
        <w:t xml:space="preserve">not entail overlap of any period for which another trading plan is already in existence;  </w:t>
      </w:r>
    </w:p>
    <w:p w:rsidR="00361C7C" w:rsidRDefault="00361C7C" w:rsidP="00361C7C">
      <w:pPr>
        <w:widowControl/>
        <w:numPr>
          <w:ilvl w:val="2"/>
          <w:numId w:val="11"/>
        </w:numPr>
        <w:autoSpaceDE/>
        <w:autoSpaceDN/>
        <w:spacing w:after="11" w:line="236" w:lineRule="auto"/>
        <w:ind w:hanging="360"/>
        <w:jc w:val="both"/>
      </w:pPr>
      <w:r>
        <w:t xml:space="preserve">set out either the value of trades to be </w:t>
      </w:r>
      <w:proofErr w:type="gramStart"/>
      <w:r>
        <w:t>effected</w:t>
      </w:r>
      <w:proofErr w:type="gramEnd"/>
      <w:r>
        <w:t xml:space="preserve"> or the number of securities to be traded along with the nature of the trade and the intervals at, or dates on which such trades shall be effected; and  </w:t>
      </w:r>
    </w:p>
    <w:p w:rsidR="00361C7C" w:rsidRDefault="00361C7C" w:rsidP="00361C7C">
      <w:pPr>
        <w:widowControl/>
        <w:numPr>
          <w:ilvl w:val="2"/>
          <w:numId w:val="11"/>
        </w:numPr>
        <w:autoSpaceDE/>
        <w:autoSpaceDN/>
        <w:spacing w:after="11" w:line="236" w:lineRule="auto"/>
        <w:ind w:hanging="360"/>
        <w:jc w:val="both"/>
      </w:pPr>
      <w:r>
        <w:t xml:space="preserve">not entail trading in securities for market abuse.  </w:t>
      </w:r>
    </w:p>
    <w:p w:rsidR="00361C7C" w:rsidRDefault="00361C7C" w:rsidP="00361C7C">
      <w:pPr>
        <w:spacing w:after="1"/>
        <w:ind w:left="158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compliance officer shall review the trading plan to assess whether the plan would have any potential for violation of these regulations and shall be entitled to seek such express undertakings as may be necessary to enable such assessment and to approve and monitor the implementation of the plan.    </w:t>
      </w:r>
    </w:p>
    <w:p w:rsidR="00361C7C" w:rsidRDefault="00361C7C" w:rsidP="00361C7C">
      <w:pPr>
        <w:ind w:left="1023"/>
      </w:pPr>
      <w:r>
        <w:rPr>
          <w:i/>
          <w:sz w:val="14"/>
        </w:rPr>
        <w:t xml:space="preserve"> </w:t>
      </w:r>
    </w:p>
    <w:p w:rsidR="00361C7C" w:rsidRDefault="00361C7C" w:rsidP="00361C7C">
      <w:pPr>
        <w:ind w:left="1033"/>
      </w:pPr>
      <w:r>
        <w:t xml:space="preserve">Provided that pre-clearance of trades shall not be required for a trade executed as per an approved trading plan. </w:t>
      </w:r>
    </w:p>
    <w:p w:rsidR="00361C7C" w:rsidRDefault="00361C7C" w:rsidP="00361C7C">
      <w:pPr>
        <w:ind w:left="1023"/>
      </w:pPr>
      <w:r>
        <w:rPr>
          <w:sz w:val="18"/>
        </w:rPr>
        <w:t xml:space="preserve"> </w:t>
      </w:r>
    </w:p>
    <w:p w:rsidR="00361C7C" w:rsidRDefault="00361C7C" w:rsidP="00361C7C">
      <w:pPr>
        <w:ind w:left="1033"/>
      </w:pPr>
      <w:r>
        <w:t xml:space="preserve">Provided further that trading window norms and restrictions on contra trade shall not be applicable for trades carried out in accordance with an approved trading plan. </w:t>
      </w:r>
    </w:p>
    <w:p w:rsidR="00361C7C" w:rsidRDefault="00361C7C" w:rsidP="00361C7C">
      <w:pPr>
        <w:ind w:left="1023"/>
      </w:pPr>
      <w:r>
        <w:rPr>
          <w:i/>
        </w:rPr>
        <w:t xml:space="preserve"> </w:t>
      </w:r>
    </w:p>
    <w:p w:rsidR="00361C7C" w:rsidRDefault="00361C7C" w:rsidP="00361C7C">
      <w:pPr>
        <w:widowControl/>
        <w:numPr>
          <w:ilvl w:val="1"/>
          <w:numId w:val="9"/>
        </w:numPr>
        <w:autoSpaceDE/>
        <w:autoSpaceDN/>
        <w:spacing w:after="11" w:line="236" w:lineRule="auto"/>
        <w:ind w:hanging="523"/>
        <w:jc w:val="both"/>
      </w:pPr>
      <w:r>
        <w:t xml:space="preserve">The Trading Plan once approved shall be irrevocable and the Insider shall mandatorily have to implement the plan, without being entitled to either deviate from it or to execute any trade in the securities outside the scope of the trading plan.  </w:t>
      </w:r>
    </w:p>
    <w:p w:rsidR="00361C7C" w:rsidRDefault="00361C7C" w:rsidP="00361C7C">
      <w:pPr>
        <w:spacing w:after="1"/>
        <w:ind w:left="860"/>
      </w:pPr>
      <w:r>
        <w:t xml:space="preserve">  </w:t>
      </w:r>
    </w:p>
    <w:p w:rsidR="00361C7C" w:rsidRDefault="00361C7C" w:rsidP="00361C7C">
      <w:pPr>
        <w:ind w:left="1033"/>
      </w:pPr>
      <w:r>
        <w:t>However, the</w:t>
      </w:r>
      <w:r>
        <w:rPr>
          <w:i/>
        </w:rPr>
        <w:t xml:space="preserve"> </w:t>
      </w:r>
      <w:r>
        <w:t xml:space="preserve">implementation of the trading plan shall not be commenced, if at the time of formulation of the plan, the Insider is in possession of any unpublished price sensitive information and the said information has not become generally available at the time of the commencement of implementation. The commencement of the Plan shall be deferred until such unpublished price sensitive information becomes generally available information.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Upon approval of the trading plan, the compliance officer shall notify the plan to the stock exchanges on which the securities are listed.  </w:t>
      </w:r>
    </w:p>
    <w:p w:rsidR="00361C7C" w:rsidRDefault="00361C7C" w:rsidP="00361C7C">
      <w:pPr>
        <w:spacing w:after="1"/>
        <w:ind w:left="1023"/>
      </w:pPr>
      <w:r>
        <w:t xml:space="preserve"> </w:t>
      </w:r>
    </w:p>
    <w:p w:rsidR="00361C7C" w:rsidRDefault="00361C7C" w:rsidP="00361C7C">
      <w:pPr>
        <w:spacing w:after="1"/>
        <w:ind w:left="1023"/>
      </w:pP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Trading Window and Window Closure </w:t>
      </w:r>
      <w:r>
        <w:t xml:space="preserve"> </w:t>
      </w:r>
    </w:p>
    <w:p w:rsidR="00361C7C" w:rsidRDefault="00361C7C" w:rsidP="00361C7C">
      <w:pPr>
        <w:ind w:left="139"/>
      </w:pPr>
      <w:r>
        <w:rPr>
          <w:b/>
        </w:rPr>
        <w:t xml:space="preserve"> </w:t>
      </w:r>
      <w:r>
        <w:t xml:space="preserve"> </w:t>
      </w:r>
    </w:p>
    <w:p w:rsidR="00361C7C" w:rsidRDefault="00361C7C" w:rsidP="00361C7C">
      <w:pPr>
        <w:widowControl/>
        <w:numPr>
          <w:ilvl w:val="1"/>
          <w:numId w:val="9"/>
        </w:numPr>
        <w:autoSpaceDE/>
        <w:autoSpaceDN/>
        <w:spacing w:after="1" w:line="237" w:lineRule="auto"/>
        <w:ind w:hanging="523"/>
        <w:jc w:val="both"/>
      </w:pPr>
      <w:r>
        <w:t>(</w:t>
      </w:r>
      <w:proofErr w:type="spellStart"/>
      <w:r>
        <w:t>i</w:t>
      </w:r>
      <w:proofErr w:type="spellEnd"/>
      <w:r>
        <w:t>)</w:t>
      </w:r>
      <w:r>
        <w:rPr>
          <w:rFonts w:ascii="Arial" w:eastAsia="Arial" w:hAnsi="Arial" w:cs="Arial"/>
        </w:rPr>
        <w:t xml:space="preserve"> </w:t>
      </w:r>
      <w:r>
        <w:rPr>
          <w:rFonts w:ascii="Arial" w:eastAsia="Arial" w:hAnsi="Arial" w:cs="Arial"/>
        </w:rPr>
        <w:tab/>
      </w:r>
      <w:r>
        <w:t xml:space="preserve">The trading period, i.e. the trading period of the stock exchanges, called ‘trading window,” is available for trading in the Company’s securities by the Designated Persons and their immediate relatives.  </w:t>
      </w:r>
    </w:p>
    <w:p w:rsidR="00361C7C" w:rsidRDefault="00361C7C" w:rsidP="00361C7C">
      <w:pPr>
        <w:widowControl/>
        <w:numPr>
          <w:ilvl w:val="2"/>
          <w:numId w:val="13"/>
        </w:numPr>
        <w:autoSpaceDE/>
        <w:autoSpaceDN/>
        <w:spacing w:after="11" w:line="236" w:lineRule="auto"/>
        <w:ind w:right="81" w:hanging="543"/>
        <w:jc w:val="both"/>
      </w:pPr>
      <w:r>
        <w:t xml:space="preserve">The trading window shall be, </w:t>
      </w:r>
      <w:r>
        <w:rPr>
          <w:i/>
        </w:rPr>
        <w:t>inter alia</w:t>
      </w:r>
      <w:r>
        <w:t xml:space="preserve">, closed 7 days prior to and during the time the unpublished price sensitive information is published. </w:t>
      </w:r>
    </w:p>
    <w:p w:rsidR="00361C7C" w:rsidRDefault="00361C7C" w:rsidP="00361C7C">
      <w:pPr>
        <w:widowControl/>
        <w:numPr>
          <w:ilvl w:val="2"/>
          <w:numId w:val="13"/>
        </w:numPr>
        <w:autoSpaceDE/>
        <w:autoSpaceDN/>
        <w:spacing w:after="11" w:line="236" w:lineRule="auto"/>
        <w:ind w:right="81" w:hanging="543"/>
        <w:jc w:val="both"/>
      </w:pPr>
      <w:r>
        <w:t xml:space="preserve">When the trading window is closed, the Designated Persons and their immediate relatives shall not trade in the Company’s securities in such period. </w:t>
      </w:r>
    </w:p>
    <w:p w:rsidR="00361C7C" w:rsidRDefault="00361C7C" w:rsidP="00361C7C">
      <w:pPr>
        <w:widowControl/>
        <w:numPr>
          <w:ilvl w:val="2"/>
          <w:numId w:val="13"/>
        </w:numPr>
        <w:autoSpaceDE/>
        <w:autoSpaceDN/>
        <w:spacing w:after="11" w:line="236" w:lineRule="auto"/>
        <w:ind w:right="81" w:hanging="543"/>
        <w:jc w:val="both"/>
      </w:pPr>
      <w:r>
        <w:t xml:space="preserve">All Designated Persons and their immediate relatives shall conduct all their dealings in the securities of the Company only in a valid trading window and shall not deal in any transaction involving the purchase or sale of the Company’s securities during the periods when the trading window is closed, as referred to in Point No. (ii) above or during any other period as may be specified by the Company from time to time. </w:t>
      </w:r>
    </w:p>
    <w:p w:rsidR="00361C7C" w:rsidRDefault="00361C7C" w:rsidP="00361C7C">
      <w:pPr>
        <w:widowControl/>
        <w:numPr>
          <w:ilvl w:val="2"/>
          <w:numId w:val="13"/>
        </w:numPr>
        <w:autoSpaceDE/>
        <w:autoSpaceDN/>
        <w:spacing w:after="11" w:line="236" w:lineRule="auto"/>
        <w:ind w:right="81" w:hanging="543"/>
        <w:jc w:val="both"/>
      </w:pPr>
      <w:r>
        <w:t xml:space="preserve">The Compliance Officer shall after </w:t>
      </w:r>
      <w:proofErr w:type="gramStart"/>
      <w:r>
        <w:t>taking</w:t>
      </w:r>
      <w:proofErr w:type="gramEnd"/>
      <w:r>
        <w:t xml:space="preserve"> into account various factors including the unpublished price sensitive information in question becoming generally available and being capable of assimilation by the market, shall decide the timing for re-opening of the trading window, however in any event it shall not be earlier than forty-eight hours after the information becomes generally available. </w:t>
      </w:r>
    </w:p>
    <w:p w:rsidR="00361C7C" w:rsidRDefault="00361C7C" w:rsidP="00361C7C">
      <w:pPr>
        <w:widowControl/>
        <w:numPr>
          <w:ilvl w:val="2"/>
          <w:numId w:val="13"/>
        </w:numPr>
        <w:autoSpaceDE/>
        <w:autoSpaceDN/>
        <w:spacing w:after="11" w:line="236" w:lineRule="auto"/>
        <w:ind w:right="81" w:hanging="543"/>
        <w:jc w:val="both"/>
      </w:pPr>
      <w:r>
        <w:lastRenderedPageBreak/>
        <w:t xml:space="preserve">The trading window shall be closed from the end of every quarter, till 48 hours after the declaration of financial results. </w:t>
      </w:r>
    </w:p>
    <w:p w:rsidR="00361C7C" w:rsidRDefault="00361C7C" w:rsidP="00361C7C">
      <w:pPr>
        <w:widowControl/>
        <w:numPr>
          <w:ilvl w:val="2"/>
          <w:numId w:val="13"/>
        </w:numPr>
        <w:autoSpaceDE/>
        <w:autoSpaceDN/>
        <w:spacing w:after="11" w:line="236" w:lineRule="auto"/>
        <w:ind w:right="81" w:hanging="543"/>
        <w:jc w:val="both"/>
      </w:pPr>
      <w:r>
        <w:t xml:space="preserve">The trading window restrictions shall not apply in respect of: </w:t>
      </w:r>
    </w:p>
    <w:p w:rsidR="00361C7C" w:rsidRDefault="00361C7C" w:rsidP="00361C7C">
      <w:pPr>
        <w:widowControl/>
        <w:numPr>
          <w:ilvl w:val="4"/>
          <w:numId w:val="16"/>
        </w:numPr>
        <w:autoSpaceDE/>
        <w:autoSpaceDN/>
        <w:spacing w:after="11" w:line="236" w:lineRule="auto"/>
        <w:ind w:right="85" w:hanging="341"/>
        <w:jc w:val="both"/>
      </w:pPr>
      <w:r>
        <w:t>transactions specified in clauses (</w:t>
      </w:r>
      <w:proofErr w:type="spellStart"/>
      <w:r>
        <w:t>i</w:t>
      </w:r>
      <w:proofErr w:type="spellEnd"/>
      <w:r>
        <w:t xml:space="preserve">) to (iv) and (vi) of the proviso to </w:t>
      </w:r>
      <w:proofErr w:type="spellStart"/>
      <w:r>
        <w:t>subregulation</w:t>
      </w:r>
      <w:proofErr w:type="spellEnd"/>
      <w:r>
        <w:t xml:space="preserve"> (1) of regulation 4 of the Regulations and in respect of a pledge of shares for a </w:t>
      </w:r>
      <w:proofErr w:type="spellStart"/>
      <w:r>
        <w:rPr>
          <w:i/>
        </w:rPr>
        <w:t>bonafide</w:t>
      </w:r>
      <w:proofErr w:type="spellEnd"/>
      <w:r>
        <w:t xml:space="preserve"> purpose such as raising of funds, subject to pre-clearance by the compliance officer and compliance with the respective regulations made by the Board; </w:t>
      </w:r>
    </w:p>
    <w:p w:rsidR="00361C7C" w:rsidRDefault="00361C7C" w:rsidP="00361C7C">
      <w:pPr>
        <w:widowControl/>
        <w:numPr>
          <w:ilvl w:val="4"/>
          <w:numId w:val="16"/>
        </w:numPr>
        <w:autoSpaceDE/>
        <w:autoSpaceDN/>
        <w:spacing w:after="11" w:line="236" w:lineRule="auto"/>
        <w:ind w:right="85" w:hanging="341"/>
        <w:jc w:val="both"/>
      </w:pPr>
      <w:r>
        <w:t>transactions</w:t>
      </w:r>
      <w:r>
        <w:rPr>
          <w:rFonts w:ascii="Calibri" w:eastAsia="Calibri" w:hAnsi="Calibri" w:cs="Calibri"/>
          <w:sz w:val="23"/>
        </w:rPr>
        <w:t xml:space="preserve"> </w:t>
      </w:r>
      <w:r>
        <w:t xml:space="preserve">which are undertaken in accordance with respective regulations made by SEBI such as acquisition by conversion of warrants or debentures, subscribing to rights issue, further public issue, preferential allotment or tendering of shares in a buy-back offer, open offer, delisting offer or transactions which are undertaken through such other mechanism as may be specified by the Board from time to time. </w:t>
      </w:r>
    </w:p>
    <w:p w:rsidR="00361C7C" w:rsidRDefault="00361C7C" w:rsidP="00361C7C">
      <w:pPr>
        <w:spacing w:after="1"/>
        <w:ind w:left="500"/>
      </w:pPr>
      <w:r>
        <w:rPr>
          <w:b/>
        </w:rPr>
        <w:t xml:space="preserve"> </w:t>
      </w:r>
      <w:r>
        <w:t xml:space="preserve"> </w:t>
      </w:r>
    </w:p>
    <w:p w:rsidR="00361C7C" w:rsidRDefault="00361C7C" w:rsidP="00361C7C">
      <w:pPr>
        <w:widowControl/>
        <w:numPr>
          <w:ilvl w:val="1"/>
          <w:numId w:val="9"/>
        </w:numPr>
        <w:autoSpaceDE/>
        <w:autoSpaceDN/>
        <w:spacing w:after="11" w:line="236" w:lineRule="auto"/>
        <w:ind w:hanging="523"/>
        <w:jc w:val="both"/>
      </w:pPr>
      <w:r>
        <w:t>The Compliance Officer shall intimate the closure of trading window to all the designated employees of the Company when he determines that a designated person or class of designated persons can reasonably be expected to have possession of unpublished price sensitive information. Such closure shall be imposed in relation to such securities to which such unpublished price sensitive information relates.</w:t>
      </w:r>
    </w:p>
    <w:p w:rsidR="00361C7C" w:rsidRDefault="00361C7C" w:rsidP="00361C7C">
      <w:pPr>
        <w:widowControl/>
        <w:numPr>
          <w:ilvl w:val="0"/>
          <w:numId w:val="9"/>
        </w:numPr>
        <w:autoSpaceDE/>
        <w:autoSpaceDN/>
        <w:spacing w:after="5" w:line="236" w:lineRule="auto"/>
        <w:ind w:left="499" w:hanging="360"/>
        <w:jc w:val="both"/>
      </w:pPr>
      <w:r>
        <w:rPr>
          <w:b/>
        </w:rPr>
        <w:t xml:space="preserve">Pre-clearance of trades </w:t>
      </w:r>
      <w:r>
        <w:t xml:space="preserve"> </w:t>
      </w:r>
    </w:p>
    <w:p w:rsidR="00361C7C" w:rsidRDefault="00361C7C" w:rsidP="00361C7C">
      <w:pPr>
        <w:widowControl/>
        <w:numPr>
          <w:ilvl w:val="1"/>
          <w:numId w:val="9"/>
        </w:numPr>
        <w:autoSpaceDE/>
        <w:autoSpaceDN/>
        <w:spacing w:after="11" w:line="236" w:lineRule="auto"/>
        <w:ind w:hanging="523"/>
        <w:jc w:val="both"/>
      </w:pPr>
      <w:r>
        <w:t xml:space="preserve">All Designated Persons, who intend to deal in the securities of the Company when the trading window is open, shall do so only after obtaining pre-clearance from the Compliance officer, when the value of the proposed trade taken together with the other trades executed in a calendar quarter exceeds 50,000 Securities or up to Rs. 10 Lakhs (market value) or 1% of total shareholding, whichever is less. The pre-dealing procedure shall be hereunder:  </w:t>
      </w:r>
    </w:p>
    <w:p w:rsidR="00361C7C" w:rsidRDefault="00361C7C" w:rsidP="00361C7C">
      <w:pPr>
        <w:spacing w:after="1"/>
        <w:ind w:left="500"/>
      </w:pPr>
      <w:r>
        <w:t xml:space="preserve">  </w:t>
      </w:r>
    </w:p>
    <w:p w:rsidR="00361C7C" w:rsidRDefault="00361C7C" w:rsidP="00361C7C">
      <w:pPr>
        <w:widowControl/>
        <w:numPr>
          <w:ilvl w:val="2"/>
          <w:numId w:val="9"/>
        </w:numPr>
        <w:autoSpaceDE/>
        <w:autoSpaceDN/>
        <w:spacing w:after="1"/>
        <w:ind w:hanging="451"/>
        <w:jc w:val="both"/>
      </w:pPr>
      <w:r>
        <w:t xml:space="preserve">The application for Pre-clearance shall be made in the prescribed Form (Annexure-1) to the Compliance Officer indicating the estimated number of securities that the Designated Person intends to deal in, the details as to the depository with which the applicant has a security account, the details as to the securities in such depository mode and such other details as may be required. </w:t>
      </w:r>
    </w:p>
    <w:p w:rsidR="00361C7C" w:rsidRDefault="00361C7C" w:rsidP="00361C7C">
      <w:pPr>
        <w:spacing w:after="1"/>
        <w:ind w:left="567"/>
      </w:pPr>
      <w:r>
        <w:t xml:space="preserve"> </w:t>
      </w:r>
    </w:p>
    <w:p w:rsidR="00361C7C" w:rsidRDefault="00361C7C" w:rsidP="00361C7C">
      <w:pPr>
        <w:widowControl/>
        <w:numPr>
          <w:ilvl w:val="2"/>
          <w:numId w:val="9"/>
        </w:numPr>
        <w:autoSpaceDE/>
        <w:autoSpaceDN/>
        <w:spacing w:after="11" w:line="236" w:lineRule="auto"/>
        <w:ind w:hanging="451"/>
        <w:jc w:val="both"/>
      </w:pPr>
      <w:r>
        <w:t xml:space="preserve">An undertaking in the prescribed format (Annexure 2) shall be executed by the applicant in favor of the Company.  </w:t>
      </w:r>
    </w:p>
    <w:p w:rsidR="00361C7C" w:rsidRDefault="00361C7C" w:rsidP="00361C7C">
      <w:pPr>
        <w:ind w:left="1580"/>
      </w:pPr>
      <w:r>
        <w:t xml:space="preserve"> </w:t>
      </w:r>
    </w:p>
    <w:p w:rsidR="00361C7C" w:rsidRDefault="00361C7C" w:rsidP="00361C7C">
      <w:pPr>
        <w:widowControl/>
        <w:numPr>
          <w:ilvl w:val="2"/>
          <w:numId w:val="9"/>
        </w:numPr>
        <w:autoSpaceDE/>
        <w:autoSpaceDN/>
        <w:spacing w:after="11" w:line="236" w:lineRule="auto"/>
        <w:ind w:hanging="451"/>
        <w:jc w:val="both"/>
      </w:pPr>
      <w:r>
        <w:t xml:space="preserve">The order for pre-clearance shall be granted in Annexure-3, which the compliance officer may grant upon scrutiny of the application and on the basis of the undertaking furnished by the applicant.  </w:t>
      </w:r>
    </w:p>
    <w:p w:rsidR="00361C7C" w:rsidRDefault="00361C7C" w:rsidP="00361C7C">
      <w:pPr>
        <w:ind w:left="1580"/>
      </w:pPr>
      <w:r>
        <w:t xml:space="preserve"> </w:t>
      </w:r>
    </w:p>
    <w:p w:rsidR="00361C7C" w:rsidRDefault="00361C7C" w:rsidP="00361C7C">
      <w:pPr>
        <w:widowControl/>
        <w:numPr>
          <w:ilvl w:val="2"/>
          <w:numId w:val="9"/>
        </w:numPr>
        <w:autoSpaceDE/>
        <w:autoSpaceDN/>
        <w:spacing w:after="11" w:line="236" w:lineRule="auto"/>
        <w:ind w:hanging="451"/>
        <w:jc w:val="both"/>
      </w:pPr>
      <w:r>
        <w:t xml:space="preserve">Upon receipt of pre-clearance the applicant shall execute the transaction within 7 (seven) trading days of the receipt of the order, failing which the applicant will have to make fresh application for pre-clearance.  </w:t>
      </w:r>
    </w:p>
    <w:p w:rsidR="00361C7C" w:rsidRDefault="00361C7C" w:rsidP="00361C7C">
      <w:pPr>
        <w:ind w:left="860"/>
      </w:pPr>
      <w:r>
        <w:t xml:space="preserve"> </w:t>
      </w:r>
    </w:p>
    <w:p w:rsidR="00361C7C" w:rsidRDefault="00361C7C" w:rsidP="00361C7C">
      <w:pPr>
        <w:widowControl/>
        <w:numPr>
          <w:ilvl w:val="2"/>
          <w:numId w:val="9"/>
        </w:numPr>
        <w:autoSpaceDE/>
        <w:autoSpaceDN/>
        <w:spacing w:after="11" w:line="236" w:lineRule="auto"/>
        <w:ind w:hanging="451"/>
        <w:jc w:val="both"/>
      </w:pPr>
      <w:r>
        <w:t xml:space="preserve">The applicant shall:  </w:t>
      </w:r>
    </w:p>
    <w:p w:rsidR="00361C7C" w:rsidRDefault="00361C7C" w:rsidP="00361C7C">
      <w:pPr>
        <w:widowControl/>
        <w:numPr>
          <w:ilvl w:val="3"/>
          <w:numId w:val="9"/>
        </w:numPr>
        <w:autoSpaceDE/>
        <w:autoSpaceDN/>
        <w:spacing w:after="11" w:line="236" w:lineRule="auto"/>
        <w:ind w:hanging="283"/>
        <w:jc w:val="both"/>
      </w:pPr>
      <w:r>
        <w:t xml:space="preserve">where the trade is executed, within 2 (two) working days of execution of the trade; or  </w:t>
      </w:r>
    </w:p>
    <w:p w:rsidR="00361C7C" w:rsidRDefault="00361C7C" w:rsidP="00361C7C">
      <w:pPr>
        <w:widowControl/>
        <w:numPr>
          <w:ilvl w:val="3"/>
          <w:numId w:val="9"/>
        </w:numPr>
        <w:autoSpaceDE/>
        <w:autoSpaceDN/>
        <w:spacing w:after="11" w:line="236" w:lineRule="auto"/>
        <w:ind w:hanging="283"/>
        <w:jc w:val="both"/>
      </w:pPr>
      <w:r>
        <w:t xml:space="preserve">where the trade is not executed, within 7 (seven) working days from the date of the approval, file a report with the Compliance Officer in the prescribed form (Annexure 4).  </w:t>
      </w:r>
    </w:p>
    <w:p w:rsidR="00361C7C" w:rsidRDefault="00361C7C" w:rsidP="00361C7C">
      <w:pPr>
        <w:ind w:left="1133"/>
      </w:pPr>
      <w:r>
        <w:t xml:space="preserve"> </w:t>
      </w:r>
    </w:p>
    <w:p w:rsidR="00361C7C" w:rsidRDefault="00361C7C" w:rsidP="00361C7C">
      <w:pPr>
        <w:widowControl/>
        <w:numPr>
          <w:ilvl w:val="1"/>
          <w:numId w:val="9"/>
        </w:numPr>
        <w:autoSpaceDE/>
        <w:autoSpaceDN/>
        <w:spacing w:after="11" w:line="236" w:lineRule="auto"/>
        <w:ind w:hanging="523"/>
        <w:jc w:val="both"/>
      </w:pPr>
      <w:r>
        <w:lastRenderedPageBreak/>
        <w:t xml:space="preserve">All Designated Persons who buy or sell any number of shares of the Company shall not enter into an opposite transaction (contra trade) for any number of Securities during the next six months following the prior transaction. In case of any contra trade be executed, inadvertently or otherwise, in violation of such a restriction, the profits from such trade shall be liable to be disgorged for remittance to the Securities and Exchange Board of India (SEBI) for credit to the Investor Protection and Education Fund administered by SEBI under the Act. Provided that this shall not be applicable for trades, pursuant to exercise of stock options or in accordance with an approved trading plan. </w:t>
      </w:r>
    </w:p>
    <w:p w:rsidR="00361C7C" w:rsidRDefault="00361C7C" w:rsidP="00361C7C">
      <w:pPr>
        <w:ind w:left="1287"/>
      </w:pPr>
      <w:r>
        <w:t xml:space="preserve"> </w:t>
      </w:r>
    </w:p>
    <w:p w:rsidR="00361C7C" w:rsidRDefault="00361C7C" w:rsidP="00361C7C">
      <w:pPr>
        <w:widowControl/>
        <w:numPr>
          <w:ilvl w:val="1"/>
          <w:numId w:val="9"/>
        </w:numPr>
        <w:autoSpaceDE/>
        <w:autoSpaceDN/>
        <w:spacing w:after="11" w:line="236" w:lineRule="auto"/>
        <w:ind w:hanging="523"/>
        <w:jc w:val="both"/>
      </w:pPr>
      <w:r>
        <w:t>The Compliance Officer may waive off the holding period in case of sale of securities in personal emergency after recording reasons for the same. However, no such sale will be permitted when the Trading window is closed.</w:t>
      </w:r>
      <w:r>
        <w:rPr>
          <w:b/>
        </w:rPr>
        <w:t xml:space="preserve"> </w:t>
      </w:r>
      <w:r>
        <w:t xml:space="preserve"> </w:t>
      </w:r>
    </w:p>
    <w:p w:rsidR="00361C7C" w:rsidRDefault="00361C7C" w:rsidP="00361C7C">
      <w:pPr>
        <w:spacing w:after="1"/>
        <w:ind w:left="139"/>
      </w:pP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Other Restrictions </w:t>
      </w:r>
      <w:r>
        <w:t xml:space="preserve"> </w:t>
      </w:r>
    </w:p>
    <w:p w:rsidR="00361C7C" w:rsidRDefault="00361C7C" w:rsidP="00361C7C">
      <w:pPr>
        <w:ind w:left="50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disclosures to be made by any person under this Code shall include those relating to trading by such person's immediate relatives, and by any other person for whom such person takes trading decisions.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The disclosures of trading in securities shall also include trading in derivatives of securities and the traded value of the derivatives shall be </w:t>
      </w:r>
      <w:proofErr w:type="gramStart"/>
      <w:r>
        <w:t>taken into account</w:t>
      </w:r>
      <w:proofErr w:type="gramEnd"/>
      <w:r>
        <w:t xml:space="preserve"> for purposes of this Code.  </w:t>
      </w:r>
    </w:p>
    <w:p w:rsidR="00361C7C" w:rsidRDefault="00361C7C" w:rsidP="00361C7C">
      <w:pPr>
        <w:spacing w:after="1"/>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The disclosures made under this Code shall be maintained for a period of five years.  </w:t>
      </w:r>
    </w:p>
    <w:p w:rsidR="00361C7C" w:rsidRDefault="00361C7C" w:rsidP="00361C7C">
      <w:pPr>
        <w:spacing w:after="1"/>
        <w:ind w:left="139"/>
      </w:pPr>
      <w:r>
        <w:t xml:space="preserve"> </w:t>
      </w:r>
    </w:p>
    <w:p w:rsidR="00361C7C" w:rsidRDefault="00361C7C" w:rsidP="00361C7C">
      <w:pPr>
        <w:ind w:left="139"/>
      </w:pPr>
      <w:r>
        <w:t xml:space="preserve"> </w:t>
      </w:r>
    </w:p>
    <w:p w:rsidR="00361C7C" w:rsidRDefault="00361C7C" w:rsidP="00361C7C">
      <w:pPr>
        <w:ind w:left="139"/>
      </w:pPr>
      <w:r>
        <w:t xml:space="preserve"> </w:t>
      </w:r>
    </w:p>
    <w:p w:rsidR="00361C7C" w:rsidRDefault="00361C7C" w:rsidP="00361C7C">
      <w:pPr>
        <w:widowControl/>
        <w:numPr>
          <w:ilvl w:val="0"/>
          <w:numId w:val="9"/>
        </w:numPr>
        <w:autoSpaceDE/>
        <w:autoSpaceDN/>
        <w:spacing w:after="5" w:line="236" w:lineRule="auto"/>
        <w:ind w:left="499" w:hanging="360"/>
        <w:jc w:val="both"/>
      </w:pPr>
      <w:r>
        <w:rPr>
          <w:b/>
        </w:rPr>
        <w:t>Reporting Requirements for transactions in securities</w:t>
      </w:r>
      <w:r>
        <w:t xml:space="preserve">  </w:t>
      </w:r>
    </w:p>
    <w:p w:rsidR="00361C7C" w:rsidRDefault="00361C7C" w:rsidP="00361C7C">
      <w:pPr>
        <w:spacing w:after="6"/>
        <w:ind w:left="139"/>
      </w:pPr>
      <w:r>
        <w:t xml:space="preserve"> </w:t>
      </w:r>
    </w:p>
    <w:p w:rsidR="00361C7C" w:rsidRDefault="00361C7C" w:rsidP="00361C7C">
      <w:pPr>
        <w:spacing w:after="5"/>
        <w:ind w:left="149"/>
      </w:pPr>
      <w:r>
        <w:rPr>
          <w:b/>
        </w:rPr>
        <w:t xml:space="preserve">      Initial Disclosure </w:t>
      </w:r>
      <w:r>
        <w:t xml:space="preserve"> </w:t>
      </w:r>
    </w:p>
    <w:p w:rsidR="00361C7C" w:rsidRDefault="00361C7C" w:rsidP="00361C7C">
      <w:pPr>
        <w:spacing w:after="1"/>
        <w:ind w:left="139"/>
      </w:pPr>
      <w:r>
        <w:rPr>
          <w:b/>
        </w:rPr>
        <w:t xml:space="preserve"> </w:t>
      </w:r>
      <w:r>
        <w:t xml:space="preserve"> </w:t>
      </w:r>
    </w:p>
    <w:p w:rsidR="00361C7C" w:rsidRDefault="00361C7C" w:rsidP="00361C7C">
      <w:pPr>
        <w:widowControl/>
        <w:numPr>
          <w:ilvl w:val="1"/>
          <w:numId w:val="9"/>
        </w:numPr>
        <w:autoSpaceDE/>
        <w:autoSpaceDN/>
        <w:spacing w:after="11" w:line="236" w:lineRule="auto"/>
        <w:ind w:hanging="523"/>
        <w:jc w:val="both"/>
      </w:pPr>
      <w:r>
        <w:t xml:space="preserve">Every promoter, member of the promoter group, Key Managerial Personnel and Director of the Company, shall within thirty days of the Regulations </w:t>
      </w:r>
      <w:proofErr w:type="gramStart"/>
      <w:r>
        <w:t>taking</w:t>
      </w:r>
      <w:proofErr w:type="gramEnd"/>
      <w:r>
        <w:t xml:space="preserve"> effect, shall forward to the Company the details of all holdings in securities of the Company presently held by them including the statement of holdings of dependent family members in the prescribed Form (Annexure 5). </w:t>
      </w:r>
    </w:p>
    <w:p w:rsidR="00361C7C" w:rsidRDefault="00361C7C" w:rsidP="00361C7C">
      <w:pPr>
        <w:spacing w:after="1"/>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Every person shall upon being appointed as </w:t>
      </w:r>
      <w:proofErr w:type="gramStart"/>
      <w:r>
        <w:t>a key managerial personnel</w:t>
      </w:r>
      <w:proofErr w:type="gramEnd"/>
      <w:r>
        <w:t xml:space="preserve"> or a director of the Company or upon becoming a promoter or member of the promoter group shall disclose his holding of securities of the Company as on the date of appointment or becoming a promoter, to the Company within seven days of such appointment or becoming a promoter in the prescribed form (Annexure 6).  </w:t>
      </w:r>
    </w:p>
    <w:p w:rsidR="00361C7C" w:rsidRDefault="00361C7C" w:rsidP="00361C7C">
      <w:pPr>
        <w:spacing w:after="6"/>
        <w:ind w:left="139"/>
      </w:pPr>
      <w:r>
        <w:rPr>
          <w:b/>
        </w:rPr>
        <w:t xml:space="preserve">  </w:t>
      </w:r>
      <w:r>
        <w:t xml:space="preserve"> </w:t>
      </w:r>
    </w:p>
    <w:p w:rsidR="00361C7C" w:rsidRDefault="00361C7C" w:rsidP="00361C7C">
      <w:pPr>
        <w:spacing w:after="5"/>
        <w:ind w:left="510"/>
      </w:pPr>
      <w:r>
        <w:rPr>
          <w:b/>
        </w:rPr>
        <w:t xml:space="preserve">Continual Disclosure </w:t>
      </w:r>
      <w:r>
        <w:t xml:space="preserve"> </w:t>
      </w:r>
    </w:p>
    <w:p w:rsidR="00361C7C" w:rsidRDefault="00361C7C" w:rsidP="00361C7C">
      <w:pPr>
        <w:spacing w:after="1"/>
        <w:ind w:left="139"/>
      </w:pPr>
      <w:r>
        <w:rPr>
          <w:b/>
        </w:rPr>
        <w:t xml:space="preserve"> </w:t>
      </w:r>
      <w:r>
        <w:t xml:space="preserve"> </w:t>
      </w:r>
    </w:p>
    <w:p w:rsidR="00361C7C" w:rsidRDefault="00361C7C" w:rsidP="00361C7C">
      <w:pPr>
        <w:widowControl/>
        <w:numPr>
          <w:ilvl w:val="1"/>
          <w:numId w:val="9"/>
        </w:numPr>
        <w:autoSpaceDE/>
        <w:autoSpaceDN/>
        <w:spacing w:after="11" w:line="236" w:lineRule="auto"/>
        <w:ind w:hanging="523"/>
        <w:jc w:val="both"/>
      </w:pPr>
      <w:r>
        <w:t xml:space="preserve">Every Designated Person and member of promoter group of the Company shall disclose to the Company in the prescribed form (Annexure-7) the number of such securities acquired or disposed </w:t>
      </w:r>
      <w:proofErr w:type="spellStart"/>
      <w:r>
        <w:t>off</w:t>
      </w:r>
      <w:proofErr w:type="spellEnd"/>
      <w:r>
        <w:t xml:space="preserve"> within two trading days of such transaction if the value of the securities traded, whether in one transaction or in a series of transactions over any calendar quarter, aggregates to a traded value in excess of Rs. Ten lakhs.  </w:t>
      </w:r>
    </w:p>
    <w:p w:rsidR="00361C7C" w:rsidRDefault="00361C7C" w:rsidP="00361C7C">
      <w:pPr>
        <w:ind w:left="500"/>
      </w:pPr>
      <w:r>
        <w:t xml:space="preserve">  </w:t>
      </w:r>
    </w:p>
    <w:p w:rsidR="00361C7C" w:rsidRDefault="00361C7C" w:rsidP="00361C7C">
      <w:r>
        <w:t xml:space="preserve">  </w:t>
      </w:r>
      <w:r>
        <w:tab/>
        <w:t xml:space="preserve">The disclosure shall be made within 2 trading days from:  </w:t>
      </w:r>
    </w:p>
    <w:p w:rsidR="00361C7C" w:rsidRDefault="00361C7C" w:rsidP="00361C7C">
      <w:pPr>
        <w:widowControl/>
        <w:numPr>
          <w:ilvl w:val="2"/>
          <w:numId w:val="19"/>
        </w:numPr>
        <w:autoSpaceDE/>
        <w:autoSpaceDN/>
        <w:spacing w:after="11" w:line="236" w:lineRule="auto"/>
        <w:ind w:hanging="398"/>
        <w:jc w:val="both"/>
      </w:pPr>
      <w:r>
        <w:lastRenderedPageBreak/>
        <w:t xml:space="preserve">the receipt of intimation of allotment of Securities, or  </w:t>
      </w:r>
    </w:p>
    <w:p w:rsidR="00361C7C" w:rsidRDefault="00361C7C" w:rsidP="00361C7C">
      <w:pPr>
        <w:widowControl/>
        <w:numPr>
          <w:ilvl w:val="2"/>
          <w:numId w:val="19"/>
        </w:numPr>
        <w:autoSpaceDE/>
        <w:autoSpaceDN/>
        <w:spacing w:after="11" w:line="236" w:lineRule="auto"/>
        <w:ind w:hanging="398"/>
        <w:jc w:val="both"/>
      </w:pPr>
      <w:r>
        <w:t xml:space="preserve">the acquisition or sale of Securities or voting rights, as the case may be.  </w:t>
      </w:r>
    </w:p>
    <w:p w:rsidR="00361C7C" w:rsidRDefault="00361C7C" w:rsidP="00361C7C">
      <w:pPr>
        <w:spacing w:after="1"/>
        <w:ind w:left="139"/>
      </w:pPr>
      <w:r>
        <w:t xml:space="preserve"> </w:t>
      </w:r>
    </w:p>
    <w:p w:rsidR="00361C7C" w:rsidRDefault="00361C7C" w:rsidP="00361C7C">
      <w:pPr>
        <w:spacing w:after="5"/>
        <w:ind w:left="510"/>
      </w:pPr>
      <w:r>
        <w:rPr>
          <w:b/>
        </w:rPr>
        <w:t xml:space="preserve">Annual Disclosure </w:t>
      </w:r>
    </w:p>
    <w:p w:rsidR="00361C7C" w:rsidRDefault="00361C7C" w:rsidP="00361C7C">
      <w:pPr>
        <w:ind w:left="500"/>
      </w:pPr>
      <w:r>
        <w:rPr>
          <w:b/>
        </w:rPr>
        <w:t xml:space="preserve"> </w:t>
      </w:r>
    </w:p>
    <w:p w:rsidR="00361C7C" w:rsidRDefault="00361C7C" w:rsidP="00361C7C">
      <w:pPr>
        <w:widowControl/>
        <w:numPr>
          <w:ilvl w:val="1"/>
          <w:numId w:val="9"/>
        </w:numPr>
        <w:autoSpaceDE/>
        <w:autoSpaceDN/>
        <w:spacing w:after="11" w:line="236" w:lineRule="auto"/>
        <w:ind w:hanging="523"/>
        <w:jc w:val="both"/>
      </w:pPr>
      <w:r>
        <w:t xml:space="preserve">Every Director, Key Managerial Personnel and Designated Employee of the Company shall at the end of the Financial Year disclose the details of their trading in the Securities of the Company during the Financial Year and their position in the Securities of the Company as at the end of the Financial Year in the prescribed Form (Annexure-8). The disclosure shall be presented at the first meeting of the Board of Directors held in the subsequent Financial Year.  </w:t>
      </w:r>
    </w:p>
    <w:p w:rsidR="00361C7C" w:rsidRDefault="00361C7C" w:rsidP="00361C7C">
      <w:pPr>
        <w:spacing w:after="6"/>
        <w:ind w:left="139"/>
      </w:pPr>
      <w:r>
        <w:t xml:space="preserve"> </w:t>
      </w:r>
    </w:p>
    <w:p w:rsidR="00361C7C" w:rsidRDefault="00361C7C" w:rsidP="00361C7C">
      <w:pPr>
        <w:spacing w:after="5"/>
        <w:ind w:left="510"/>
      </w:pPr>
      <w:r>
        <w:rPr>
          <w:b/>
        </w:rPr>
        <w:t xml:space="preserve">Disclosure by designated persons </w:t>
      </w:r>
    </w:p>
    <w:p w:rsidR="00361C7C" w:rsidRDefault="00361C7C" w:rsidP="00361C7C">
      <w:pPr>
        <w:ind w:left="500"/>
      </w:pPr>
      <w:r>
        <w:rPr>
          <w:b/>
        </w:rPr>
        <w:t xml:space="preserve"> </w:t>
      </w:r>
    </w:p>
    <w:p w:rsidR="00361C7C" w:rsidRDefault="00361C7C" w:rsidP="00361C7C">
      <w:pPr>
        <w:widowControl/>
        <w:numPr>
          <w:ilvl w:val="1"/>
          <w:numId w:val="9"/>
        </w:numPr>
        <w:autoSpaceDE/>
        <w:autoSpaceDN/>
        <w:spacing w:after="11" w:line="236" w:lineRule="auto"/>
        <w:ind w:hanging="523"/>
        <w:jc w:val="both"/>
      </w:pPr>
      <w:r>
        <w:t xml:space="preserve">All the Designated persons of the Company shall disclose in the prescribed Form (Annexure-9), names and Permanent Account Number or any other identifier authorized by law, of the following persons to the company on an annual basis and as and when the information changes: </w:t>
      </w:r>
    </w:p>
    <w:p w:rsidR="00361C7C" w:rsidRDefault="00361C7C" w:rsidP="00361C7C">
      <w:pPr>
        <w:ind w:left="500"/>
      </w:pPr>
      <w:r>
        <w:t xml:space="preserve"> </w:t>
      </w:r>
    </w:p>
    <w:p w:rsidR="00361C7C" w:rsidRDefault="00361C7C" w:rsidP="00361C7C">
      <w:pPr>
        <w:widowControl/>
        <w:numPr>
          <w:ilvl w:val="2"/>
          <w:numId w:val="18"/>
        </w:numPr>
        <w:autoSpaceDE/>
        <w:autoSpaceDN/>
        <w:spacing w:after="11" w:line="236" w:lineRule="auto"/>
        <w:ind w:hanging="360"/>
        <w:jc w:val="both"/>
      </w:pPr>
      <w:r>
        <w:t xml:space="preserve">immediate relatives;  </w:t>
      </w:r>
    </w:p>
    <w:p w:rsidR="00361C7C" w:rsidRDefault="00361C7C" w:rsidP="00361C7C">
      <w:pPr>
        <w:widowControl/>
        <w:numPr>
          <w:ilvl w:val="2"/>
          <w:numId w:val="18"/>
        </w:numPr>
        <w:autoSpaceDE/>
        <w:autoSpaceDN/>
        <w:spacing w:after="11" w:line="236" w:lineRule="auto"/>
        <w:ind w:hanging="360"/>
        <w:jc w:val="both"/>
      </w:pPr>
      <w:r>
        <w:t xml:space="preserve">persons with whom such designated person(s) shares a material financial relationship;  </w:t>
      </w:r>
    </w:p>
    <w:p w:rsidR="00361C7C" w:rsidRDefault="00361C7C" w:rsidP="00361C7C">
      <w:pPr>
        <w:widowControl/>
        <w:numPr>
          <w:ilvl w:val="2"/>
          <w:numId w:val="18"/>
        </w:numPr>
        <w:autoSpaceDE/>
        <w:autoSpaceDN/>
        <w:spacing w:after="11" w:line="236" w:lineRule="auto"/>
        <w:ind w:hanging="360"/>
        <w:jc w:val="both"/>
      </w:pPr>
      <w:r>
        <w:t xml:space="preserve">Phone, mobile and cell numbers which are used by them. </w:t>
      </w:r>
    </w:p>
    <w:p w:rsidR="00361C7C" w:rsidRDefault="00361C7C" w:rsidP="00361C7C">
      <w:pPr>
        <w:ind w:left="1402"/>
      </w:pPr>
      <w:r>
        <w:t xml:space="preserve"> </w:t>
      </w:r>
    </w:p>
    <w:p w:rsidR="00361C7C" w:rsidRDefault="00361C7C" w:rsidP="00361C7C">
      <w:pPr>
        <w:ind w:left="500"/>
      </w:pPr>
      <w:r>
        <w:t xml:space="preserve"> </w:t>
      </w:r>
    </w:p>
    <w:p w:rsidR="00361C7C" w:rsidRDefault="00361C7C" w:rsidP="00361C7C">
      <w:pPr>
        <w:ind w:left="870"/>
      </w:pPr>
      <w:r>
        <w:t xml:space="preserve">The Designated Persons shall submit a one-time disclosure in the prescribed Form (Annexure-9A), containing the above information and additionally, the names of educational institutions from which designated persons have graduated and names of their past employers shall also be disclosed on a </w:t>
      </w:r>
      <w:proofErr w:type="gramStart"/>
      <w:r>
        <w:t>one time</w:t>
      </w:r>
      <w:proofErr w:type="gramEnd"/>
      <w:r>
        <w:t xml:space="preserve"> basis.  </w:t>
      </w:r>
    </w:p>
    <w:p w:rsidR="00361C7C" w:rsidRDefault="00361C7C" w:rsidP="00361C7C">
      <w:pPr>
        <w:spacing w:after="41"/>
        <w:ind w:left="860"/>
      </w:pPr>
      <w:r>
        <w:t xml:space="preserve"> </w:t>
      </w:r>
    </w:p>
    <w:p w:rsidR="00361C7C" w:rsidRDefault="00361C7C" w:rsidP="00361C7C">
      <w:pPr>
        <w:ind w:left="870"/>
      </w:pPr>
      <w:r>
        <w:t>Explanation – The term “material financial relationship” shall mean a relationship in which one person is a recipient of any kind of payment such as by way of a loan or gift from a designated person during the immediately preceding twelve months, equivalent to at least 25% of the annual income of such designated person but shall exclude relationships in which the payment is based on arm’s length transactions.</w:t>
      </w:r>
      <w:r>
        <w:rPr>
          <w:b/>
        </w:rPr>
        <w:t xml:space="preserve"> </w:t>
      </w:r>
    </w:p>
    <w:p w:rsidR="00361C7C" w:rsidRDefault="00361C7C" w:rsidP="00361C7C">
      <w:pPr>
        <w:spacing w:after="1"/>
        <w:ind w:left="139"/>
      </w:pPr>
      <w:r>
        <w:rPr>
          <w:b/>
        </w:rP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Disclosure by the Company to the Stock Exchange(s) </w:t>
      </w:r>
      <w:r>
        <w:t xml:space="preserve"> </w:t>
      </w:r>
    </w:p>
    <w:p w:rsidR="00361C7C" w:rsidRDefault="00361C7C" w:rsidP="00361C7C">
      <w:pPr>
        <w:spacing w:after="1"/>
        <w:ind w:left="50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Company shall notify the particulars of the trade mentioned in 10.3 above to all Stock Exchanges on which the Company is listed within 2 trading days of, either the receipt of intimation or of becoming aware of the transaction. The disclosures </w:t>
      </w:r>
      <w:proofErr w:type="gramStart"/>
      <w:r>
        <w:t>shall  be</w:t>
      </w:r>
      <w:proofErr w:type="gramEnd"/>
      <w:r>
        <w:t xml:space="preserve">  made  in  such  form  and  such  manner  as  may  be specified by the Board from time to time. </w:t>
      </w:r>
    </w:p>
    <w:p w:rsidR="00361C7C" w:rsidRDefault="00361C7C" w:rsidP="00361C7C">
      <w:pPr>
        <w:spacing w:after="1"/>
        <w:ind w:left="1023"/>
      </w:pPr>
      <w:r>
        <w:t xml:space="preserve"> </w:t>
      </w:r>
    </w:p>
    <w:p w:rsidR="00361C7C" w:rsidRDefault="00361C7C" w:rsidP="00361C7C">
      <w:pPr>
        <w:widowControl/>
        <w:numPr>
          <w:ilvl w:val="1"/>
          <w:numId w:val="9"/>
        </w:numPr>
        <w:autoSpaceDE/>
        <w:autoSpaceDN/>
        <w:spacing w:after="11" w:line="236" w:lineRule="auto"/>
        <w:ind w:hanging="523"/>
        <w:jc w:val="both"/>
      </w:pPr>
      <w:r>
        <w:t xml:space="preserve">The Compliance officer shall maintain records of all the declarations in the appropriate form given under this code, for a minimum period of five years.  </w:t>
      </w:r>
    </w:p>
    <w:p w:rsidR="00361C7C" w:rsidRDefault="00361C7C" w:rsidP="00361C7C">
      <w:pPr>
        <w:spacing w:after="1"/>
        <w:ind w:left="860"/>
      </w:pP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Dissemination of Price Sensitive Information </w:t>
      </w:r>
      <w:r>
        <w:t xml:space="preserve">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No information shall be passed by Specified Persons by way of making a recommendation for the purchase or sale of securities of the Company.  </w:t>
      </w:r>
    </w:p>
    <w:p w:rsidR="00361C7C" w:rsidRDefault="00361C7C" w:rsidP="00361C7C">
      <w:pPr>
        <w:spacing w:after="1"/>
      </w:pPr>
      <w:r>
        <w:t xml:space="preserve"> </w:t>
      </w:r>
    </w:p>
    <w:p w:rsidR="00361C7C" w:rsidRDefault="00361C7C" w:rsidP="00361C7C">
      <w:pPr>
        <w:widowControl/>
        <w:numPr>
          <w:ilvl w:val="1"/>
          <w:numId w:val="9"/>
        </w:numPr>
        <w:autoSpaceDE/>
        <w:autoSpaceDN/>
        <w:spacing w:after="11" w:line="236" w:lineRule="auto"/>
        <w:ind w:hanging="523"/>
        <w:jc w:val="both"/>
      </w:pPr>
      <w:r>
        <w:lastRenderedPageBreak/>
        <w:t xml:space="preserve">Disclosure/dissemination of Price Sensitive Information with special reference to analysts, media persons and institutional investors:  </w:t>
      </w:r>
    </w:p>
    <w:p w:rsidR="00361C7C" w:rsidRDefault="00361C7C" w:rsidP="00361C7C">
      <w:pPr>
        <w:ind w:left="860"/>
      </w:pPr>
      <w:r>
        <w:t xml:space="preserve">  </w:t>
      </w:r>
    </w:p>
    <w:p w:rsidR="00361C7C" w:rsidRDefault="00361C7C" w:rsidP="00361C7C">
      <w:pPr>
        <w:ind w:left="1052"/>
      </w:pPr>
      <w:r>
        <w:t xml:space="preserve">The following guidelines shall be followed while dealing with analysts and institutional investors  </w:t>
      </w:r>
    </w:p>
    <w:p w:rsidR="00361C7C" w:rsidRDefault="00361C7C" w:rsidP="00361C7C">
      <w:pPr>
        <w:widowControl/>
        <w:numPr>
          <w:ilvl w:val="2"/>
          <w:numId w:val="17"/>
        </w:numPr>
        <w:autoSpaceDE/>
        <w:autoSpaceDN/>
        <w:spacing w:after="11" w:line="236" w:lineRule="auto"/>
        <w:ind w:hanging="360"/>
        <w:jc w:val="both"/>
      </w:pPr>
      <w:r>
        <w:t xml:space="preserve">Only public information to be provided.  </w:t>
      </w:r>
    </w:p>
    <w:p w:rsidR="00361C7C" w:rsidRDefault="00361C7C" w:rsidP="00361C7C">
      <w:pPr>
        <w:widowControl/>
        <w:numPr>
          <w:ilvl w:val="2"/>
          <w:numId w:val="17"/>
        </w:numPr>
        <w:autoSpaceDE/>
        <w:autoSpaceDN/>
        <w:spacing w:after="11" w:line="236" w:lineRule="auto"/>
        <w:ind w:hanging="360"/>
        <w:jc w:val="both"/>
      </w:pPr>
      <w:r>
        <w:t xml:space="preserve">At least two Company representatives be present at meetings with analysts, media persons and institutional investors.  </w:t>
      </w:r>
    </w:p>
    <w:p w:rsidR="00361C7C" w:rsidRDefault="00361C7C" w:rsidP="00361C7C">
      <w:pPr>
        <w:widowControl/>
        <w:numPr>
          <w:ilvl w:val="2"/>
          <w:numId w:val="17"/>
        </w:numPr>
        <w:autoSpaceDE/>
        <w:autoSpaceDN/>
        <w:spacing w:after="11" w:line="236" w:lineRule="auto"/>
        <w:ind w:hanging="360"/>
        <w:jc w:val="both"/>
      </w:pPr>
      <w:r>
        <w:t xml:space="preserve">Unanticipated questions may be taken on notice and a considered response be given later. If the answer includes price sensitive information, a public announcement should be made before responding.  </w:t>
      </w:r>
    </w:p>
    <w:p w:rsidR="00361C7C" w:rsidRDefault="00361C7C" w:rsidP="00361C7C">
      <w:pPr>
        <w:widowControl/>
        <w:numPr>
          <w:ilvl w:val="2"/>
          <w:numId w:val="17"/>
        </w:numPr>
        <w:autoSpaceDE/>
        <w:autoSpaceDN/>
        <w:spacing w:after="11" w:line="236" w:lineRule="auto"/>
        <w:ind w:hanging="360"/>
        <w:jc w:val="both"/>
      </w:pPr>
      <w:r>
        <w:t xml:space="preserve">Simultaneous release of information after every such meet.  </w:t>
      </w:r>
    </w:p>
    <w:p w:rsidR="00361C7C" w:rsidRDefault="00361C7C" w:rsidP="00361C7C">
      <w:pPr>
        <w:spacing w:after="6"/>
        <w:ind w:left="139"/>
      </w:pPr>
      <w:r>
        <w:t xml:space="preserve">   </w:t>
      </w:r>
    </w:p>
    <w:p w:rsidR="00361C7C" w:rsidRDefault="00361C7C" w:rsidP="00361C7C">
      <w:pPr>
        <w:widowControl/>
        <w:numPr>
          <w:ilvl w:val="0"/>
          <w:numId w:val="9"/>
        </w:numPr>
        <w:autoSpaceDE/>
        <w:autoSpaceDN/>
        <w:spacing w:after="5" w:line="236" w:lineRule="auto"/>
        <w:ind w:left="499" w:hanging="360"/>
        <w:jc w:val="both"/>
      </w:pPr>
      <w:r>
        <w:rPr>
          <w:b/>
        </w:rPr>
        <w:t xml:space="preserve">Procedure to be followed in case of contravention/ suspected contravention of the code of conduct </w:t>
      </w:r>
      <w:r>
        <w:t xml:space="preserve"> </w:t>
      </w:r>
    </w:p>
    <w:p w:rsidR="00361C7C" w:rsidRDefault="00361C7C" w:rsidP="00361C7C">
      <w:pPr>
        <w:ind w:left="50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Company may conduct an enquiry </w:t>
      </w:r>
      <w:proofErr w:type="spellStart"/>
      <w:r>
        <w:t>suo</w:t>
      </w:r>
      <w:proofErr w:type="spellEnd"/>
      <w:r>
        <w:t xml:space="preserve">-moto or on the basis of a complaint received from a whistle blower, upon leak / suspected leak of unpublished price sensitive information or instances /suspected instances of contravention of this code. </w:t>
      </w:r>
    </w:p>
    <w:p w:rsidR="00361C7C" w:rsidRDefault="00361C7C" w:rsidP="00361C7C">
      <w:pPr>
        <w:ind w:left="50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procedure for the enquiry as referred in 13.1 above shall be same as prescribed under the whistle blower policy adopted by the Company. </w:t>
      </w:r>
    </w:p>
    <w:p w:rsidR="00361C7C" w:rsidRDefault="00361C7C" w:rsidP="00361C7C">
      <w:pPr>
        <w:ind w:left="500"/>
      </w:pPr>
      <w:r>
        <w:t xml:space="preserve">   </w:t>
      </w:r>
    </w:p>
    <w:p w:rsidR="00361C7C" w:rsidRDefault="00361C7C" w:rsidP="00361C7C">
      <w:pPr>
        <w:widowControl/>
        <w:numPr>
          <w:ilvl w:val="1"/>
          <w:numId w:val="9"/>
        </w:numPr>
        <w:autoSpaceDE/>
        <w:autoSpaceDN/>
        <w:spacing w:after="11" w:line="236" w:lineRule="auto"/>
        <w:ind w:hanging="523"/>
        <w:jc w:val="both"/>
      </w:pPr>
      <w:r>
        <w:t xml:space="preserve">Every Designated Person shall be individually responsible for complying with the provisions of the Code (including to the extent the provisions hereof are applicable to his/her immediate relatives).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Any Designated Person who trades in securities or communicates any information for trading in securities, in contravention of this Code may be </w:t>
      </w:r>
      <w:proofErr w:type="spellStart"/>
      <w:r>
        <w:t>penalised</w:t>
      </w:r>
      <w:proofErr w:type="spellEnd"/>
      <w:r>
        <w:t xml:space="preserve"> and appropriate action may be taken by the Company.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Designated Persons who violate the Code shall also be subject to disciplinary action by the Company, which may include wage freeze, suspension, recovery, ineligibility for future participation in employee stock option plans, etc. Any amount collected under this clause shall be remitted to the Board for credit to the Investor Protection and Education Fund administered by the Board under the Act. </w:t>
      </w:r>
    </w:p>
    <w:p w:rsidR="00361C7C" w:rsidRDefault="00361C7C" w:rsidP="00361C7C">
      <w:pPr>
        <w:ind w:left="139"/>
      </w:pPr>
      <w:r>
        <w:t xml:space="preserve">  </w:t>
      </w:r>
    </w:p>
    <w:p w:rsidR="00361C7C" w:rsidRDefault="00361C7C" w:rsidP="00361C7C">
      <w:pPr>
        <w:widowControl/>
        <w:numPr>
          <w:ilvl w:val="1"/>
          <w:numId w:val="9"/>
        </w:numPr>
        <w:autoSpaceDE/>
        <w:autoSpaceDN/>
        <w:spacing w:after="11" w:line="236" w:lineRule="auto"/>
        <w:ind w:hanging="523"/>
        <w:jc w:val="both"/>
      </w:pPr>
      <w:r>
        <w:t xml:space="preserve">In case, any instance of violation of this Code is observed by the Company, prompt reporting of such violation shall be made to the stock exchange(s) where the concerned securities are traded, in such form and such manner as may be specified by the Board from time to time (Annexure 10) and the disciplinary action by the Company shall not preclude SEBI from taking any action in case of violation of SEBI (Prohibition of Insider Trading) Regulations, 2015.   </w:t>
      </w:r>
    </w:p>
    <w:p w:rsidR="00361C7C" w:rsidRDefault="00361C7C" w:rsidP="00361C7C">
      <w:pPr>
        <w:ind w:left="860"/>
      </w:pPr>
      <w:r>
        <w:t xml:space="preserve"> </w:t>
      </w:r>
    </w:p>
    <w:p w:rsidR="00361C7C" w:rsidRDefault="00361C7C" w:rsidP="00361C7C">
      <w:pPr>
        <w:widowControl/>
        <w:numPr>
          <w:ilvl w:val="1"/>
          <w:numId w:val="9"/>
        </w:numPr>
        <w:autoSpaceDE/>
        <w:autoSpaceDN/>
        <w:spacing w:after="11" w:line="236" w:lineRule="auto"/>
        <w:ind w:hanging="523"/>
        <w:jc w:val="both"/>
      </w:pPr>
      <w:r>
        <w:t xml:space="preserve">The Company shall also maintain a database of the violation of code of conduct by designated persons and their immediate relatives that would entail initiation of appropriate action against them. </w:t>
      </w:r>
    </w:p>
    <w:p w:rsidR="00361C7C" w:rsidRDefault="00361C7C" w:rsidP="00361C7C">
      <w:pPr>
        <w:spacing w:after="4"/>
        <w:ind w:left="139"/>
      </w:pPr>
      <w:r>
        <w:t xml:space="preserve">  </w:t>
      </w:r>
    </w:p>
    <w:p w:rsidR="00361C7C" w:rsidRDefault="00361C7C" w:rsidP="00361C7C">
      <w:pPr>
        <w:ind w:left="139"/>
      </w:pPr>
      <w:r>
        <w:t xml:space="preserve"> </w:t>
      </w:r>
      <w:r>
        <w:tab/>
      </w:r>
    </w:p>
    <w:p w:rsidR="00361C7C" w:rsidRDefault="00361C7C" w:rsidP="00361C7C">
      <w:pPr>
        <w:ind w:left="139"/>
      </w:pPr>
    </w:p>
    <w:p w:rsidR="00361C7C" w:rsidRDefault="00361C7C" w:rsidP="00361C7C">
      <w:pPr>
        <w:ind w:left="139"/>
      </w:pPr>
    </w:p>
    <w:p w:rsidR="00361C7C" w:rsidRDefault="00361C7C" w:rsidP="00361C7C">
      <w:pPr>
        <w:ind w:left="139"/>
      </w:pPr>
    </w:p>
    <w:p w:rsidR="00361C7C" w:rsidRDefault="00361C7C" w:rsidP="00361C7C">
      <w:pPr>
        <w:ind w:left="139"/>
      </w:pPr>
    </w:p>
    <w:p w:rsidR="00361C7C" w:rsidRDefault="00361C7C" w:rsidP="00361C7C">
      <w:pPr>
        <w:ind w:left="139"/>
      </w:pPr>
      <w:r>
        <w:lastRenderedPageBreak/>
        <w:t xml:space="preserve"> </w:t>
      </w:r>
    </w:p>
    <w:p w:rsidR="00361C7C" w:rsidRDefault="00361C7C" w:rsidP="00361C7C">
      <w:r>
        <w:rPr>
          <w:b/>
          <w:u w:val="single" w:color="000000"/>
        </w:rPr>
        <w:t>Exhibit - I</w:t>
      </w:r>
      <w:r>
        <w:rPr>
          <w:b/>
        </w:rPr>
        <w:t xml:space="preserve"> </w:t>
      </w:r>
    </w:p>
    <w:p w:rsidR="00361C7C" w:rsidRDefault="00361C7C" w:rsidP="00361C7C">
      <w:pPr>
        <w:spacing w:after="4"/>
        <w:ind w:left="139"/>
      </w:pPr>
      <w:r>
        <w:rPr>
          <w:sz w:val="16"/>
        </w:rPr>
        <w:t xml:space="preserve"> </w:t>
      </w:r>
    </w:p>
    <w:p w:rsidR="00361C7C" w:rsidRDefault="00361C7C" w:rsidP="00361C7C">
      <w:pPr>
        <w:spacing w:after="1" w:line="238" w:lineRule="auto"/>
        <w:ind w:left="10" w:right="-15"/>
      </w:pPr>
      <w:r>
        <w:rPr>
          <w:b/>
        </w:rPr>
        <w:t>Code of Fair Disclosure</w:t>
      </w:r>
      <w:r>
        <w:t xml:space="preserve"> </w:t>
      </w:r>
    </w:p>
    <w:p w:rsidR="00361C7C" w:rsidRDefault="00361C7C" w:rsidP="00361C7C">
      <w:pPr>
        <w:ind w:left="500"/>
      </w:pPr>
      <w:r>
        <w:rPr>
          <w:sz w:val="14"/>
        </w:rPr>
        <w:t xml:space="preserve"> </w:t>
      </w:r>
    </w:p>
    <w:p w:rsidR="00361C7C" w:rsidRDefault="00361C7C" w:rsidP="00361C7C">
      <w:pPr>
        <w:ind w:left="149"/>
      </w:pPr>
      <w:r>
        <w:t xml:space="preserve">A code of practices and procedures for fair disclosure of unpublished price sensitive information for adhering each of the principles is set out below:  </w:t>
      </w:r>
    </w:p>
    <w:p w:rsidR="00361C7C" w:rsidRDefault="00361C7C" w:rsidP="00361C7C">
      <w:pPr>
        <w:ind w:left="500"/>
      </w:pPr>
      <w:r>
        <w:rPr>
          <w:sz w:val="18"/>
        </w:rPr>
        <w:t xml:space="preserve"> </w:t>
      </w:r>
    </w:p>
    <w:p w:rsidR="00361C7C" w:rsidRDefault="00361C7C" w:rsidP="00361C7C">
      <w:pPr>
        <w:widowControl/>
        <w:numPr>
          <w:ilvl w:val="0"/>
          <w:numId w:val="20"/>
        </w:numPr>
        <w:autoSpaceDE/>
        <w:autoSpaceDN/>
        <w:spacing w:after="11" w:line="236" w:lineRule="auto"/>
        <w:ind w:hanging="360"/>
        <w:jc w:val="both"/>
      </w:pPr>
      <w:r>
        <w:t xml:space="preserve">Prompt public disclosure of unpublished price sensitive information that would impact price discovery no sooner than credible and concrete information comes into being in order to make such information generally available. </w:t>
      </w:r>
    </w:p>
    <w:p w:rsidR="00361C7C" w:rsidRDefault="00361C7C" w:rsidP="00361C7C">
      <w:pPr>
        <w:ind w:left="1023"/>
      </w:pPr>
      <w:r>
        <w:rPr>
          <w:sz w:val="14"/>
        </w:rPr>
        <w:t xml:space="preserve"> </w:t>
      </w:r>
    </w:p>
    <w:p w:rsidR="00361C7C" w:rsidRDefault="00361C7C" w:rsidP="00361C7C">
      <w:pPr>
        <w:widowControl/>
        <w:numPr>
          <w:ilvl w:val="0"/>
          <w:numId w:val="20"/>
        </w:numPr>
        <w:autoSpaceDE/>
        <w:autoSpaceDN/>
        <w:spacing w:after="11" w:line="236" w:lineRule="auto"/>
        <w:ind w:hanging="360"/>
        <w:jc w:val="both"/>
      </w:pPr>
      <w:r>
        <w:t xml:space="preserve">Uniform and universal dissemination of unpublished price sensitive information to avoid selective disclosure.  </w:t>
      </w:r>
    </w:p>
    <w:p w:rsidR="00361C7C" w:rsidRDefault="00361C7C" w:rsidP="00361C7C">
      <w:pPr>
        <w:ind w:left="139"/>
      </w:pPr>
      <w:r>
        <w:rPr>
          <w:sz w:val="12"/>
        </w:rPr>
        <w:t xml:space="preserve"> </w:t>
      </w:r>
    </w:p>
    <w:p w:rsidR="00361C7C" w:rsidRDefault="00F80482" w:rsidP="00361C7C">
      <w:pPr>
        <w:widowControl/>
        <w:numPr>
          <w:ilvl w:val="0"/>
          <w:numId w:val="20"/>
        </w:numPr>
        <w:autoSpaceDE/>
        <w:autoSpaceDN/>
        <w:spacing w:after="11" w:line="236" w:lineRule="auto"/>
        <w:ind w:hanging="360"/>
        <w:jc w:val="both"/>
      </w:pPr>
      <w:r>
        <w:t>Designated Senior Officer</w:t>
      </w:r>
      <w:r w:rsidR="00361C7C">
        <w:t xml:space="preserve">, to act as the chief investor relations officer and shall deal with dissemination of information and disclosure of unpublished price sensitive information.  </w:t>
      </w:r>
    </w:p>
    <w:p w:rsidR="00361C7C" w:rsidRDefault="00361C7C" w:rsidP="00361C7C">
      <w:pPr>
        <w:ind w:left="139"/>
      </w:pPr>
      <w:r>
        <w:rPr>
          <w:sz w:val="12"/>
        </w:rPr>
        <w:t xml:space="preserve"> </w:t>
      </w:r>
    </w:p>
    <w:p w:rsidR="00361C7C" w:rsidRDefault="00361C7C" w:rsidP="00361C7C">
      <w:pPr>
        <w:widowControl/>
        <w:numPr>
          <w:ilvl w:val="0"/>
          <w:numId w:val="20"/>
        </w:numPr>
        <w:autoSpaceDE/>
        <w:autoSpaceDN/>
        <w:spacing w:after="11" w:line="236" w:lineRule="auto"/>
        <w:ind w:hanging="360"/>
        <w:jc w:val="both"/>
      </w:pPr>
      <w:r>
        <w:t xml:space="preserve">Prompt dissemination of unpublished price sensitive information that gets disclosed selectively, inadvertently or otherwise to make such information generally available. </w:t>
      </w:r>
    </w:p>
    <w:p w:rsidR="00361C7C" w:rsidRDefault="00361C7C" w:rsidP="00361C7C">
      <w:pPr>
        <w:ind w:left="139"/>
      </w:pPr>
      <w:r>
        <w:rPr>
          <w:sz w:val="14"/>
        </w:rPr>
        <w:t xml:space="preserve"> </w:t>
      </w:r>
    </w:p>
    <w:p w:rsidR="00361C7C" w:rsidRDefault="00361C7C" w:rsidP="00361C7C">
      <w:pPr>
        <w:widowControl/>
        <w:numPr>
          <w:ilvl w:val="0"/>
          <w:numId w:val="20"/>
        </w:numPr>
        <w:autoSpaceDE/>
        <w:autoSpaceDN/>
        <w:spacing w:after="11" w:line="236" w:lineRule="auto"/>
        <w:ind w:hanging="360"/>
        <w:jc w:val="both"/>
      </w:pPr>
      <w:r>
        <w:t xml:space="preserve">Appropriate and fair response to queries on news reports and requests for verification of market rumors by regulatory authorities.  </w:t>
      </w:r>
    </w:p>
    <w:p w:rsidR="00361C7C" w:rsidRDefault="00361C7C" w:rsidP="00361C7C">
      <w:pPr>
        <w:ind w:left="139"/>
      </w:pPr>
      <w:r>
        <w:rPr>
          <w:sz w:val="14"/>
        </w:rPr>
        <w:t xml:space="preserve"> </w:t>
      </w:r>
    </w:p>
    <w:p w:rsidR="00361C7C" w:rsidRDefault="00361C7C" w:rsidP="00361C7C">
      <w:pPr>
        <w:widowControl/>
        <w:numPr>
          <w:ilvl w:val="0"/>
          <w:numId w:val="20"/>
        </w:numPr>
        <w:autoSpaceDE/>
        <w:autoSpaceDN/>
        <w:spacing w:after="11" w:line="236" w:lineRule="auto"/>
        <w:ind w:hanging="360"/>
        <w:jc w:val="both"/>
      </w:pPr>
      <w:r>
        <w:t xml:space="preserve">Ensuring that information shared with analysts and research personnel is not unpublished price sensitive information. </w:t>
      </w:r>
    </w:p>
    <w:p w:rsidR="00361C7C" w:rsidRDefault="00361C7C" w:rsidP="00361C7C">
      <w:pPr>
        <w:ind w:left="139"/>
      </w:pPr>
      <w:r>
        <w:rPr>
          <w:sz w:val="14"/>
        </w:rPr>
        <w:t xml:space="preserve"> </w:t>
      </w:r>
    </w:p>
    <w:p w:rsidR="00361C7C" w:rsidRDefault="00361C7C" w:rsidP="00361C7C">
      <w:pPr>
        <w:widowControl/>
        <w:numPr>
          <w:ilvl w:val="0"/>
          <w:numId w:val="20"/>
        </w:numPr>
        <w:autoSpaceDE/>
        <w:autoSpaceDN/>
        <w:spacing w:after="11" w:line="236" w:lineRule="auto"/>
        <w:ind w:hanging="360"/>
        <w:jc w:val="both"/>
      </w:pPr>
      <w:r>
        <w:t xml:space="preserve">Any interaction/ discussion with analysts/researchers, institutional and other large investors or the media or any investor relations conference may be preferably recorded through proceedings of the meeting or a transcript of the interaction or in any other suitable manner. </w:t>
      </w:r>
    </w:p>
    <w:p w:rsidR="00361C7C" w:rsidRDefault="00361C7C" w:rsidP="00361C7C">
      <w:pPr>
        <w:ind w:left="139"/>
      </w:pPr>
      <w:r>
        <w:rPr>
          <w:sz w:val="14"/>
        </w:rPr>
        <w:t xml:space="preserve"> </w:t>
      </w:r>
    </w:p>
    <w:p w:rsidR="00361C7C" w:rsidRDefault="00361C7C" w:rsidP="00361C7C">
      <w:pPr>
        <w:widowControl/>
        <w:numPr>
          <w:ilvl w:val="0"/>
          <w:numId w:val="20"/>
        </w:numPr>
        <w:autoSpaceDE/>
        <w:autoSpaceDN/>
        <w:spacing w:after="11" w:line="236" w:lineRule="auto"/>
        <w:ind w:hanging="360"/>
        <w:jc w:val="both"/>
      </w:pPr>
      <w:r>
        <w:t xml:space="preserve">The Chief Investor Relations Officer shall issue a press release/ transcript or post relevant information on the Company's website immediately after every analyst meet. Simultaneously, such information shall also be sent to the Stock Exchanges where any unpublished price sensitive information is disclosed. </w:t>
      </w:r>
    </w:p>
    <w:p w:rsidR="00361C7C" w:rsidRDefault="00361C7C" w:rsidP="00361C7C">
      <w:pPr>
        <w:ind w:left="139"/>
      </w:pPr>
      <w:r>
        <w:rPr>
          <w:sz w:val="14"/>
        </w:rPr>
        <w:t xml:space="preserve"> </w:t>
      </w:r>
    </w:p>
    <w:p w:rsidR="00361C7C" w:rsidRDefault="00361C7C" w:rsidP="00361C7C">
      <w:pPr>
        <w:widowControl/>
        <w:numPr>
          <w:ilvl w:val="0"/>
          <w:numId w:val="20"/>
        </w:numPr>
        <w:autoSpaceDE/>
        <w:autoSpaceDN/>
        <w:spacing w:after="11" w:line="236" w:lineRule="auto"/>
        <w:ind w:hanging="360"/>
        <w:jc w:val="both"/>
      </w:pPr>
      <w:r>
        <w:t xml:space="preserve">All unpublished price sensitive information to be handled on a need-to-know basis. No person shall procure from or cause the communication by any insider of UPSI, relating to the listed securities of the Company, except in furtherance of Legitimate Purposes, performance of duties or discharge of legal obligations. </w:t>
      </w:r>
    </w:p>
    <w:p w:rsidR="00361C7C" w:rsidRDefault="00361C7C" w:rsidP="00361C7C">
      <w:pPr>
        <w:ind w:left="860"/>
      </w:pPr>
      <w:r>
        <w:rPr>
          <w:sz w:val="12"/>
        </w:rPr>
        <w:t xml:space="preserve"> </w:t>
      </w:r>
    </w:p>
    <w:p w:rsidR="00361C7C" w:rsidRDefault="00361C7C" w:rsidP="00361C7C">
      <w:pPr>
        <w:widowControl/>
        <w:numPr>
          <w:ilvl w:val="0"/>
          <w:numId w:val="20"/>
        </w:numPr>
        <w:autoSpaceDE/>
        <w:autoSpaceDN/>
        <w:spacing w:after="11" w:line="236" w:lineRule="auto"/>
        <w:ind w:hanging="360"/>
        <w:jc w:val="both"/>
      </w:pPr>
      <w:r>
        <w:t xml:space="preserve">For the purpose of this Code Legitimate Purpose shall include sharing of UPSI in the ordinary course of business by an insider: </w:t>
      </w:r>
    </w:p>
    <w:p w:rsidR="00361C7C" w:rsidRDefault="00361C7C" w:rsidP="00361C7C">
      <w:pPr>
        <w:widowControl/>
        <w:numPr>
          <w:ilvl w:val="1"/>
          <w:numId w:val="20"/>
        </w:numPr>
        <w:autoSpaceDE/>
        <w:autoSpaceDN/>
        <w:spacing w:after="11" w:line="236" w:lineRule="auto"/>
        <w:ind w:hanging="361"/>
        <w:jc w:val="both"/>
      </w:pPr>
      <w:r>
        <w:t xml:space="preserve">with, partners, collaborators, lenders, customers, suppliers, merchant bankers, legal advisors, auditors, analysts, insolvency professionals or other advisors or consultants,  </w:t>
      </w:r>
    </w:p>
    <w:p w:rsidR="00361C7C" w:rsidRDefault="00361C7C" w:rsidP="00361C7C">
      <w:pPr>
        <w:widowControl/>
        <w:numPr>
          <w:ilvl w:val="1"/>
          <w:numId w:val="20"/>
        </w:numPr>
        <w:autoSpaceDE/>
        <w:autoSpaceDN/>
        <w:spacing w:after="11" w:line="236" w:lineRule="auto"/>
        <w:ind w:hanging="361"/>
        <w:jc w:val="both"/>
      </w:pPr>
      <w:r>
        <w:t xml:space="preserve">by operation of law, as mandated or directed by courts, judicial, statutory or regulatory authorities,  </w:t>
      </w:r>
    </w:p>
    <w:p w:rsidR="00361C7C" w:rsidRDefault="00361C7C" w:rsidP="00361C7C">
      <w:pPr>
        <w:ind w:left="418"/>
      </w:pPr>
      <w:r>
        <w:t xml:space="preserve">Provided that such sharing has not been carried out to evade or circumvent the prohibitions of this Code of the SEBI (Prohibition of Insider Trading Regulations), 2015.  </w:t>
      </w:r>
    </w:p>
    <w:p w:rsidR="00361C7C" w:rsidRDefault="00361C7C" w:rsidP="00361C7C">
      <w:pPr>
        <w:ind w:left="860"/>
      </w:pPr>
      <w:r>
        <w:rPr>
          <w:sz w:val="16"/>
        </w:rPr>
        <w:t xml:space="preserve"> </w:t>
      </w:r>
    </w:p>
    <w:p w:rsidR="00361C7C" w:rsidRDefault="00361C7C" w:rsidP="00361C7C">
      <w:pPr>
        <w:widowControl/>
        <w:numPr>
          <w:ilvl w:val="0"/>
          <w:numId w:val="20"/>
        </w:numPr>
        <w:autoSpaceDE/>
        <w:autoSpaceDN/>
        <w:spacing w:after="11" w:line="236" w:lineRule="auto"/>
        <w:ind w:hanging="360"/>
        <w:jc w:val="both"/>
      </w:pPr>
      <w:r>
        <w:t xml:space="preserve">This Code and any amendments hereto shall be promptly disclosed to the stock exchanges, as soon as they are approved and adopted by the Board of Directors.  </w:t>
      </w:r>
      <w:r w:rsidR="00F80482">
        <w:tab/>
      </w:r>
    </w:p>
    <w:p w:rsidR="00361C7C" w:rsidRDefault="00361C7C" w:rsidP="00E554FB">
      <w:pPr>
        <w:ind w:left="139"/>
        <w:sectPr w:rsidR="00361C7C" w:rsidSect="00F80482">
          <w:headerReference w:type="even" r:id="rId9"/>
          <w:headerReference w:type="default" r:id="rId10"/>
          <w:headerReference w:type="first" r:id="rId11"/>
          <w:pgSz w:w="11909" w:h="16834"/>
          <w:pgMar w:top="1439" w:right="1430" w:bottom="1461" w:left="1301" w:header="490" w:footer="720" w:gutter="0"/>
          <w:pgBorders w:offsetFrom="page">
            <w:top w:val="single" w:sz="4" w:space="24" w:color="auto"/>
            <w:left w:val="single" w:sz="4" w:space="24" w:color="auto"/>
            <w:bottom w:val="single" w:sz="4" w:space="24" w:color="auto"/>
            <w:right w:val="single" w:sz="4" w:space="24" w:color="auto"/>
          </w:pgBorders>
          <w:cols w:space="720"/>
        </w:sectPr>
      </w:pPr>
    </w:p>
    <w:p w:rsidR="00361C7C" w:rsidRDefault="00361C7C" w:rsidP="00361C7C"/>
    <w:p w:rsidR="00361C7C" w:rsidRDefault="00361C7C" w:rsidP="00361C7C">
      <w:pPr>
        <w:jc w:val="center"/>
      </w:pPr>
      <w:r>
        <w:rPr>
          <w:b/>
        </w:rPr>
        <w:t xml:space="preserve"> ANNEXURE </w:t>
      </w:r>
      <w:r>
        <w:rPr>
          <w:sz w:val="24"/>
        </w:rPr>
        <w:fldChar w:fldCharType="begin"/>
      </w:r>
      <w:r>
        <w:instrText xml:space="preserve"> PAGE   \* MERGEFORMAT </w:instrText>
      </w:r>
      <w:r>
        <w:rPr>
          <w:sz w:val="24"/>
        </w:rPr>
        <w:fldChar w:fldCharType="separate"/>
      </w:r>
      <w:r w:rsidRPr="00556FB7">
        <w:rPr>
          <w:b/>
          <w:noProof/>
        </w:rPr>
        <w:t>1</w:t>
      </w:r>
      <w:r>
        <w:rPr>
          <w:b/>
        </w:rPr>
        <w:fldChar w:fldCharType="end"/>
      </w:r>
    </w:p>
    <w:p w:rsidR="00361C7C" w:rsidRDefault="00361C7C" w:rsidP="00361C7C">
      <w:pPr>
        <w:jc w:val="center"/>
      </w:pPr>
    </w:p>
    <w:p w:rsidR="00361C7C" w:rsidRDefault="00361C7C" w:rsidP="00361C7C">
      <w:pPr>
        <w:spacing w:after="1" w:line="238" w:lineRule="auto"/>
        <w:ind w:left="10" w:right="-15"/>
        <w:jc w:val="center"/>
      </w:pPr>
      <w:r>
        <w:rPr>
          <w:b/>
        </w:rPr>
        <w:t>SPECIMEN OF APPLICATION FOR PRE-DEALING APPROVAL</w:t>
      </w:r>
    </w:p>
    <w:p w:rsidR="00361C7C" w:rsidRDefault="00361C7C" w:rsidP="00361C7C">
      <w:pPr>
        <w:ind w:left="10"/>
      </w:pPr>
      <w:r>
        <w:t xml:space="preserve">Date:  </w:t>
      </w:r>
    </w:p>
    <w:p w:rsidR="00361C7C" w:rsidRDefault="00361C7C" w:rsidP="00361C7C">
      <w:r>
        <w:t xml:space="preserve">  </w:t>
      </w:r>
    </w:p>
    <w:p w:rsidR="00361C7C" w:rsidRDefault="00361C7C" w:rsidP="00361C7C">
      <w:pPr>
        <w:ind w:left="10"/>
      </w:pPr>
      <w:r>
        <w:t xml:space="preserve">To,  </w:t>
      </w:r>
    </w:p>
    <w:p w:rsidR="00361C7C" w:rsidRDefault="00361C7C" w:rsidP="00361C7C">
      <w:pPr>
        <w:ind w:left="10"/>
      </w:pPr>
      <w:r>
        <w:t xml:space="preserve">The Compliance Officer,  </w:t>
      </w:r>
    </w:p>
    <w:p w:rsidR="00361C7C" w:rsidRDefault="00E554FB" w:rsidP="00361C7C">
      <w:pPr>
        <w:spacing w:after="5"/>
        <w:ind w:left="-5"/>
      </w:pPr>
      <w:r w:rsidRPr="00E554FB">
        <w:rPr>
          <w:b/>
        </w:rPr>
        <w:t>TUNWAL E-MOTORS LIMITED</w:t>
      </w:r>
      <w:r w:rsidR="00361C7C">
        <w:t xml:space="preserve">,  </w:t>
      </w:r>
    </w:p>
    <w:p w:rsidR="00361C7C" w:rsidRDefault="00361C7C" w:rsidP="00361C7C">
      <w:pPr>
        <w:ind w:left="10"/>
      </w:pPr>
      <w:r>
        <w:t>Mumbai -400101</w:t>
      </w:r>
    </w:p>
    <w:p w:rsidR="00361C7C" w:rsidRDefault="00361C7C" w:rsidP="00361C7C">
      <w:pPr>
        <w:spacing w:after="1"/>
      </w:pPr>
      <w:r>
        <w:t xml:space="preserve">  </w:t>
      </w:r>
    </w:p>
    <w:p w:rsidR="00361C7C" w:rsidRDefault="00361C7C" w:rsidP="00361C7C">
      <w:pPr>
        <w:ind w:left="10"/>
      </w:pPr>
      <w:r>
        <w:t xml:space="preserve">Dear Sir/Madam,  </w:t>
      </w:r>
    </w:p>
    <w:p w:rsidR="00361C7C" w:rsidRDefault="00361C7C" w:rsidP="00361C7C">
      <w:pPr>
        <w:spacing w:after="6"/>
      </w:pPr>
      <w:r>
        <w:t xml:space="preserve"> </w:t>
      </w:r>
    </w:p>
    <w:p w:rsidR="00361C7C" w:rsidRDefault="00361C7C" w:rsidP="00361C7C">
      <w:pPr>
        <w:ind w:left="-5" w:right="-15"/>
      </w:pPr>
      <w:r>
        <w:rPr>
          <w:b/>
          <w:u w:val="single" w:color="000000"/>
        </w:rPr>
        <w:t>Application for Pre-dealing approval in securities of the Company</w:t>
      </w:r>
      <w:r>
        <w:rPr>
          <w:b/>
        </w:rPr>
        <w:t xml:space="preserve"> </w:t>
      </w:r>
      <w:r>
        <w:t xml:space="preserve"> </w:t>
      </w:r>
    </w:p>
    <w:p w:rsidR="00361C7C" w:rsidRDefault="00361C7C" w:rsidP="00361C7C">
      <w:pPr>
        <w:spacing w:after="48"/>
      </w:pPr>
      <w:r>
        <w:t xml:space="preserve">  </w:t>
      </w:r>
    </w:p>
    <w:p w:rsidR="00361C7C" w:rsidRDefault="00361C7C" w:rsidP="00361C7C">
      <w:pPr>
        <w:ind w:left="10"/>
      </w:pPr>
      <w:r>
        <w:t xml:space="preserve">Pursuant to the SEBI (prohibition of Insider Trading) Regulations, 2015 and the Company’s </w:t>
      </w:r>
      <w:r>
        <w:rPr>
          <w:b/>
        </w:rPr>
        <w:t>Code of Conduct for Prevention of Insider Trading</w:t>
      </w:r>
      <w:r>
        <w:t>, I seek approval to purchase / sale / subscription of _________ equity shares of the Company as per details given below:  I enclose herewith the form of Undertaking signed by me.</w:t>
      </w:r>
      <w:r>
        <w:rPr>
          <w:b/>
        </w:rPr>
        <w:t xml:space="preserve"> </w:t>
      </w:r>
    </w:p>
    <w:p w:rsidR="00361C7C" w:rsidRDefault="00361C7C" w:rsidP="00361C7C">
      <w:pPr>
        <w:spacing w:after="6" w:line="276" w:lineRule="auto"/>
      </w:pPr>
      <w:r>
        <w:rPr>
          <w:b/>
        </w:rPr>
        <w:t xml:space="preserve"> </w:t>
      </w:r>
    </w:p>
    <w:tbl>
      <w:tblPr>
        <w:tblStyle w:val="TableGrid"/>
        <w:tblW w:w="9004" w:type="dxa"/>
        <w:tblInd w:w="0" w:type="dxa"/>
        <w:tblCellMar>
          <w:left w:w="106" w:type="dxa"/>
          <w:right w:w="17" w:type="dxa"/>
        </w:tblCellMar>
        <w:tblLook w:val="04A0" w:firstRow="1" w:lastRow="0" w:firstColumn="1" w:lastColumn="0" w:noHBand="0" w:noVBand="1"/>
      </w:tblPr>
      <w:tblGrid>
        <w:gridCol w:w="543"/>
        <w:gridCol w:w="3549"/>
        <w:gridCol w:w="413"/>
        <w:gridCol w:w="4499"/>
      </w:tblGrid>
      <w:tr w:rsidR="00361C7C" w:rsidTr="00F80482">
        <w:trPr>
          <w:trHeight w:val="288"/>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Name of the applicant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283"/>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2.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Designation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562"/>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3.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Number of securities held as on date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288"/>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4.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Folio No. / DP ID / Client ID No.)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898"/>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5.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The proposal is for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361C7C">
            <w:pPr>
              <w:numPr>
                <w:ilvl w:val="0"/>
                <w:numId w:val="24"/>
              </w:numPr>
              <w:ind w:hanging="340"/>
              <w:jc w:val="both"/>
            </w:pPr>
            <w:r>
              <w:t xml:space="preserve">Purchase of securities  </w:t>
            </w:r>
          </w:p>
          <w:p w:rsidR="00361C7C" w:rsidRDefault="00361C7C" w:rsidP="00361C7C">
            <w:pPr>
              <w:numPr>
                <w:ilvl w:val="0"/>
                <w:numId w:val="24"/>
              </w:numPr>
              <w:spacing w:after="1"/>
              <w:ind w:hanging="340"/>
              <w:jc w:val="both"/>
            </w:pPr>
            <w:r>
              <w:t xml:space="preserve">Subscription to securities   </w:t>
            </w:r>
          </w:p>
          <w:p w:rsidR="00361C7C" w:rsidRDefault="00361C7C" w:rsidP="00361C7C">
            <w:pPr>
              <w:numPr>
                <w:ilvl w:val="0"/>
                <w:numId w:val="24"/>
              </w:numPr>
              <w:spacing w:line="276" w:lineRule="auto"/>
              <w:ind w:hanging="340"/>
              <w:jc w:val="both"/>
            </w:pPr>
            <w:r>
              <w:t xml:space="preserve">Sale of securities  </w:t>
            </w:r>
          </w:p>
        </w:tc>
      </w:tr>
      <w:tr w:rsidR="00361C7C" w:rsidTr="00F80482">
        <w:trPr>
          <w:trHeight w:val="562"/>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6.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Proposed date of dealing in securities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840"/>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7.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line="232" w:lineRule="auto"/>
            </w:pPr>
            <w:r>
              <w:t xml:space="preserve">Estimated number of securities proposed to be </w:t>
            </w:r>
          </w:p>
          <w:p w:rsidR="00361C7C" w:rsidRDefault="00361C7C" w:rsidP="00F80482">
            <w:pPr>
              <w:spacing w:line="276" w:lineRule="auto"/>
            </w:pPr>
            <w:r>
              <w:t xml:space="preserve">acquired/subscribed/sold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562"/>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8.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Price at which the transaction is proposed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562"/>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9.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Current market price (as on date of application)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840"/>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10.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right="29"/>
            </w:pPr>
            <w:r>
              <w:t xml:space="preserve">Whether the proposed transaction will be through stock exchange or off-market deal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836"/>
        </w:trPr>
        <w:tc>
          <w:tcPr>
            <w:tcW w:w="54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11.  </w:t>
            </w:r>
          </w:p>
        </w:tc>
        <w:tc>
          <w:tcPr>
            <w:tcW w:w="354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line="232" w:lineRule="auto"/>
            </w:pPr>
            <w:r>
              <w:t xml:space="preserve">Folio No. / DP ID / Client ID No. where the securities will be </w:t>
            </w:r>
          </w:p>
          <w:p w:rsidR="00361C7C" w:rsidRDefault="00361C7C" w:rsidP="00F80482">
            <w:pPr>
              <w:spacing w:line="276" w:lineRule="auto"/>
            </w:pPr>
            <w:r>
              <w:t xml:space="preserve">credited / debited  </w:t>
            </w:r>
          </w:p>
        </w:tc>
        <w:tc>
          <w:tcPr>
            <w:tcW w:w="41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4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bl>
    <w:p w:rsidR="00361C7C" w:rsidRDefault="00361C7C" w:rsidP="00361C7C">
      <w:pPr>
        <w:spacing w:after="1"/>
      </w:pPr>
      <w:r>
        <w:t xml:space="preserve"> </w:t>
      </w:r>
    </w:p>
    <w:p w:rsidR="00361C7C" w:rsidRDefault="00361C7C" w:rsidP="00361C7C">
      <w:pPr>
        <w:spacing w:after="1"/>
        <w:ind w:left="-5" w:right="-15"/>
      </w:pPr>
      <w:r>
        <w:rPr>
          <w:u w:val="single" w:color="000000"/>
        </w:rPr>
        <w:t>Yours faithfully,</w:t>
      </w:r>
      <w:r>
        <w:t xml:space="preserve">  </w:t>
      </w:r>
    </w:p>
    <w:p w:rsidR="00361C7C" w:rsidRDefault="00361C7C" w:rsidP="00361C7C">
      <w:pPr>
        <w:spacing w:after="1"/>
        <w:ind w:left="-5" w:right="-15"/>
      </w:pPr>
      <w:r>
        <w:rPr>
          <w:b/>
          <w:i/>
        </w:rPr>
        <w:t xml:space="preserve">(Name signature and Employee ID) </w:t>
      </w:r>
    </w:p>
    <w:p w:rsidR="002E7622" w:rsidRDefault="00361C7C" w:rsidP="00361C7C">
      <w:pPr>
        <w:spacing w:after="1"/>
        <w:jc w:val="center"/>
      </w:pPr>
      <w:r>
        <w:t xml:space="preserve"> </w:t>
      </w:r>
    </w:p>
    <w:p w:rsidR="002E7622" w:rsidRDefault="002E7622" w:rsidP="00361C7C">
      <w:pPr>
        <w:spacing w:after="1"/>
        <w:jc w:val="center"/>
        <w:rPr>
          <w:b/>
        </w:rPr>
      </w:pPr>
    </w:p>
    <w:p w:rsidR="002E7622" w:rsidRDefault="002E7622" w:rsidP="00361C7C">
      <w:pPr>
        <w:spacing w:after="1"/>
        <w:jc w:val="center"/>
        <w:rPr>
          <w:b/>
        </w:rPr>
      </w:pPr>
    </w:p>
    <w:p w:rsidR="00361C7C" w:rsidRDefault="00361C7C" w:rsidP="00361C7C">
      <w:pPr>
        <w:spacing w:after="1"/>
        <w:jc w:val="center"/>
      </w:pPr>
      <w:r>
        <w:rPr>
          <w:b/>
        </w:rPr>
        <w:lastRenderedPageBreak/>
        <w:t xml:space="preserve">ANNEXURE </w:t>
      </w:r>
      <w:r>
        <w:fldChar w:fldCharType="begin"/>
      </w:r>
      <w:r>
        <w:instrText xml:space="preserve"> PAGE   \* MERGEFORMAT </w:instrText>
      </w:r>
      <w:r>
        <w:fldChar w:fldCharType="separate"/>
      </w:r>
      <w:r w:rsidRPr="00556FB7">
        <w:rPr>
          <w:b/>
          <w:noProof/>
        </w:rPr>
        <w:t>2</w:t>
      </w:r>
      <w:r>
        <w:rPr>
          <w:b/>
        </w:rPr>
        <w:fldChar w:fldCharType="end"/>
      </w:r>
      <w:r>
        <w:t xml:space="preserve"> </w:t>
      </w:r>
    </w:p>
    <w:p w:rsidR="00361C7C" w:rsidRDefault="00361C7C" w:rsidP="00361C7C">
      <w:pPr>
        <w:spacing w:after="553"/>
        <w:ind w:left="58"/>
      </w:pPr>
    </w:p>
    <w:p w:rsidR="00361C7C" w:rsidRDefault="00361C7C" w:rsidP="00361C7C">
      <w:pPr>
        <w:spacing w:after="5"/>
        <w:ind w:left="-5"/>
        <w:jc w:val="center"/>
      </w:pPr>
      <w:r>
        <w:rPr>
          <w:b/>
        </w:rPr>
        <w:t>FORMAT OF UNDERTAKING TO BE ACCOMPANIED WITH THE APPLICATION FOR PRE-CLEARANCE</w:t>
      </w:r>
    </w:p>
    <w:p w:rsidR="00361C7C" w:rsidRDefault="00361C7C" w:rsidP="00361C7C">
      <w:pPr>
        <w:spacing w:after="6"/>
      </w:pPr>
      <w:r>
        <w:t xml:space="preserve">   </w:t>
      </w:r>
    </w:p>
    <w:p w:rsidR="00361C7C" w:rsidRDefault="00361C7C" w:rsidP="00361C7C">
      <w:pPr>
        <w:ind w:left="-5" w:right="-15"/>
      </w:pPr>
      <w:r>
        <w:rPr>
          <w:b/>
          <w:u w:val="single" w:color="000000"/>
        </w:rPr>
        <w:t>UNDERTAKING</w:t>
      </w:r>
      <w:r>
        <w:rPr>
          <w:b/>
        </w:rPr>
        <w:t xml:space="preserve"> </w:t>
      </w:r>
      <w:r>
        <w:t xml:space="preserve"> </w:t>
      </w:r>
    </w:p>
    <w:p w:rsidR="00361C7C" w:rsidRDefault="00361C7C" w:rsidP="00361C7C">
      <w:pPr>
        <w:spacing w:after="1"/>
      </w:pPr>
      <w:r>
        <w:t xml:space="preserve">  </w:t>
      </w:r>
    </w:p>
    <w:p w:rsidR="00361C7C" w:rsidRDefault="00361C7C" w:rsidP="00361C7C">
      <w:pPr>
        <w:ind w:left="10"/>
      </w:pPr>
      <w:r>
        <w:t xml:space="preserve">To,  </w:t>
      </w:r>
    </w:p>
    <w:p w:rsidR="00361C7C" w:rsidRDefault="00E554FB" w:rsidP="00361C7C">
      <w:pPr>
        <w:spacing w:after="5"/>
        <w:ind w:left="-5"/>
      </w:pPr>
      <w:r w:rsidRPr="00E554FB">
        <w:rPr>
          <w:b/>
        </w:rPr>
        <w:t>TUNWAL E-MOTORS LIMITED</w:t>
      </w:r>
      <w:r w:rsidR="00361C7C">
        <w:t xml:space="preserve">,  </w:t>
      </w:r>
    </w:p>
    <w:p w:rsidR="00361C7C" w:rsidRDefault="00361C7C" w:rsidP="00361C7C">
      <w:pPr>
        <w:ind w:left="10"/>
      </w:pPr>
      <w:r>
        <w:t xml:space="preserve">Mumbai-400101 </w:t>
      </w:r>
    </w:p>
    <w:p w:rsidR="00361C7C" w:rsidRDefault="00361C7C" w:rsidP="00361C7C">
      <w:pPr>
        <w:spacing w:after="1"/>
      </w:pPr>
      <w:r>
        <w:t xml:space="preserve">  </w:t>
      </w:r>
    </w:p>
    <w:p w:rsidR="00361C7C" w:rsidRDefault="00361C7C" w:rsidP="00361C7C">
      <w:pPr>
        <w:ind w:left="10"/>
      </w:pPr>
      <w:r>
        <w:t xml:space="preserve">I, ________________________________, _________________________ of the Company residing at ______________________________________________, am desirous of dealing in ____________ * shares of the Company as mentioned in my application dated ___________ for pre-clearance of the transaction.  </w:t>
      </w:r>
    </w:p>
    <w:p w:rsidR="00361C7C" w:rsidRDefault="00361C7C" w:rsidP="00361C7C">
      <w:r>
        <w:t xml:space="preserve">  </w:t>
      </w:r>
    </w:p>
    <w:p w:rsidR="00361C7C" w:rsidRDefault="00361C7C" w:rsidP="00361C7C">
      <w:pPr>
        <w:ind w:left="10"/>
      </w:pPr>
      <w:r>
        <w:t xml:space="preserve">I further declare that I am not in possession of or otherwise privy to any unpublished Price Sensitive Information (as defined in the Company’s Code of Conduct for prevention of Insider Trading (the Code) up to the time of signing this Undertaking. </w:t>
      </w:r>
    </w:p>
    <w:p w:rsidR="00361C7C" w:rsidRDefault="00361C7C" w:rsidP="00361C7C">
      <w:r>
        <w:t xml:space="preserve">   </w:t>
      </w:r>
    </w:p>
    <w:p w:rsidR="00361C7C" w:rsidRDefault="00361C7C" w:rsidP="00361C7C">
      <w:pPr>
        <w:ind w:left="10"/>
      </w:pPr>
      <w:r>
        <w:t xml:space="preserve">In the event that I have access to or received any information that could be construed as “Price Sensitive Information” as defined in the Code, after the signing of this undertaking but before executing the transaction for which approval is sought, I shall inform the Compliance Officer of the same and shall completely refrain from dealing in the securities of the Company until such information becomes public. </w:t>
      </w:r>
    </w:p>
    <w:p w:rsidR="00361C7C" w:rsidRDefault="00361C7C" w:rsidP="00361C7C">
      <w:r>
        <w:t xml:space="preserve">  </w:t>
      </w:r>
    </w:p>
    <w:p w:rsidR="00361C7C" w:rsidRDefault="00361C7C" w:rsidP="00361C7C">
      <w:pPr>
        <w:ind w:left="10"/>
      </w:pPr>
      <w:r>
        <w:t xml:space="preserve">I declare that I have not contravened the provisions of the Code as notified by the Company from time to time.  </w:t>
      </w:r>
    </w:p>
    <w:p w:rsidR="00361C7C" w:rsidRDefault="00361C7C" w:rsidP="00361C7C">
      <w:pPr>
        <w:spacing w:after="1"/>
      </w:pPr>
      <w:r>
        <w:t xml:space="preserve"> </w:t>
      </w:r>
    </w:p>
    <w:p w:rsidR="00361C7C" w:rsidRDefault="00361C7C" w:rsidP="00361C7C">
      <w:pPr>
        <w:ind w:left="10"/>
      </w:pPr>
      <w:r>
        <w:t xml:space="preserve">I undertake to submit the necessary report within four days of execution of the transaction / a </w:t>
      </w:r>
    </w:p>
    <w:p w:rsidR="00361C7C" w:rsidRDefault="00361C7C" w:rsidP="00361C7C">
      <w:pPr>
        <w:ind w:left="10"/>
      </w:pPr>
      <w:r>
        <w:t xml:space="preserve">‘Nil’ report if the transaction is not undertaken.  </w:t>
      </w:r>
    </w:p>
    <w:p w:rsidR="00361C7C" w:rsidRDefault="00361C7C" w:rsidP="00361C7C">
      <w:r>
        <w:t xml:space="preserve"> </w:t>
      </w:r>
    </w:p>
    <w:p w:rsidR="00361C7C" w:rsidRDefault="00361C7C" w:rsidP="00361C7C">
      <w:pPr>
        <w:ind w:left="10"/>
      </w:pPr>
      <w:r>
        <w:t xml:space="preserve">If approval is granted, I shall execute the deal within 7 days of the receipt of approval failing which I shall seek pre-clearance.  </w:t>
      </w:r>
    </w:p>
    <w:p w:rsidR="00361C7C" w:rsidRDefault="00361C7C" w:rsidP="00361C7C">
      <w:pPr>
        <w:spacing w:after="1"/>
      </w:pPr>
      <w:r>
        <w:t xml:space="preserve"> </w:t>
      </w:r>
    </w:p>
    <w:p w:rsidR="00361C7C" w:rsidRDefault="00361C7C" w:rsidP="00361C7C">
      <w:pPr>
        <w:ind w:left="10"/>
      </w:pPr>
      <w:r>
        <w:t xml:space="preserve">I declare that I have made full and true disclosure in the matter.  </w:t>
      </w:r>
    </w:p>
    <w:p w:rsidR="00361C7C" w:rsidRDefault="00361C7C" w:rsidP="00361C7C">
      <w:pPr>
        <w:spacing w:after="1"/>
      </w:pPr>
      <w:r>
        <w:t xml:space="preserve"> </w:t>
      </w:r>
    </w:p>
    <w:p w:rsidR="00361C7C" w:rsidRDefault="00361C7C" w:rsidP="00361C7C">
      <w:r>
        <w:t xml:space="preserve"> </w:t>
      </w:r>
    </w:p>
    <w:p w:rsidR="00361C7C" w:rsidRDefault="00361C7C" w:rsidP="00361C7C">
      <w:pPr>
        <w:ind w:left="10"/>
      </w:pPr>
      <w:proofErr w:type="gramStart"/>
      <w:r>
        <w:t>Date :</w:t>
      </w:r>
      <w:proofErr w:type="gramEnd"/>
      <w:r>
        <w:t xml:space="preserve">__________ </w:t>
      </w:r>
      <w:r>
        <w:tab/>
        <w:t xml:space="preserve"> </w:t>
      </w:r>
      <w:r>
        <w:tab/>
        <w:t xml:space="preserve"> </w:t>
      </w:r>
      <w:r>
        <w:tab/>
        <w:t xml:space="preserve"> </w:t>
      </w:r>
      <w:r>
        <w:tab/>
        <w:t xml:space="preserve"> </w:t>
      </w:r>
      <w:r>
        <w:tab/>
        <w:t xml:space="preserve">  </w:t>
      </w:r>
    </w:p>
    <w:p w:rsidR="00361C7C" w:rsidRDefault="00361C7C" w:rsidP="00361C7C">
      <w:pPr>
        <w:ind w:left="10"/>
      </w:pPr>
      <w:r>
        <w:t xml:space="preserve">_______________  </w:t>
      </w:r>
    </w:p>
    <w:p w:rsidR="00361C7C" w:rsidRDefault="00361C7C" w:rsidP="00361C7C">
      <w:pPr>
        <w:spacing w:after="6"/>
      </w:pPr>
      <w:r>
        <w:t xml:space="preserve">                                                                                            </w:t>
      </w:r>
    </w:p>
    <w:p w:rsidR="00361C7C" w:rsidRDefault="00361C7C" w:rsidP="00361C7C">
      <w:r>
        <w:rPr>
          <w:b/>
          <w:i/>
        </w:rPr>
        <w:t xml:space="preserve"> </w:t>
      </w:r>
    </w:p>
    <w:p w:rsidR="00361C7C" w:rsidRDefault="00361C7C" w:rsidP="00361C7C">
      <w:pPr>
        <w:spacing w:after="1"/>
      </w:pPr>
      <w:r>
        <w:rPr>
          <w:b/>
          <w:i/>
        </w:rPr>
        <w:t xml:space="preserve"> </w:t>
      </w:r>
    </w:p>
    <w:p w:rsidR="00361C7C" w:rsidRDefault="00361C7C" w:rsidP="00361C7C">
      <w:pPr>
        <w:spacing w:after="1" w:line="234" w:lineRule="auto"/>
        <w:ind w:left="-15" w:right="-15" w:firstLine="5498"/>
      </w:pPr>
      <w:r>
        <w:rPr>
          <w:b/>
          <w:i/>
        </w:rPr>
        <w:t>(Name signature and Employee ID)</w:t>
      </w:r>
      <w:r>
        <w:t xml:space="preserve"> * Indicate number of shares  </w:t>
      </w:r>
    </w:p>
    <w:p w:rsidR="00361C7C" w:rsidRDefault="00361C7C" w:rsidP="00361C7C">
      <w:r>
        <w:t xml:space="preserve"> </w:t>
      </w:r>
    </w:p>
    <w:p w:rsidR="00361C7C" w:rsidRDefault="00361C7C" w:rsidP="00361C7C">
      <w:pPr>
        <w:spacing w:after="1"/>
      </w:pPr>
    </w:p>
    <w:p w:rsidR="00E554FB" w:rsidRDefault="00E554FB" w:rsidP="00361C7C">
      <w:pPr>
        <w:spacing w:after="1"/>
        <w:jc w:val="center"/>
      </w:pPr>
    </w:p>
    <w:p w:rsidR="00E554FB" w:rsidRDefault="00E554FB" w:rsidP="00361C7C">
      <w:pPr>
        <w:spacing w:after="1"/>
        <w:jc w:val="center"/>
      </w:pPr>
    </w:p>
    <w:p w:rsidR="00E554FB" w:rsidRDefault="00E554FB" w:rsidP="00361C7C">
      <w:pPr>
        <w:spacing w:after="1"/>
        <w:jc w:val="center"/>
      </w:pPr>
    </w:p>
    <w:p w:rsidR="00E554FB" w:rsidRDefault="00E554FB" w:rsidP="00361C7C">
      <w:pPr>
        <w:spacing w:after="1"/>
        <w:jc w:val="center"/>
      </w:pPr>
    </w:p>
    <w:p w:rsidR="00361C7C" w:rsidRDefault="00361C7C" w:rsidP="00361C7C">
      <w:pPr>
        <w:spacing w:after="1"/>
        <w:jc w:val="center"/>
      </w:pPr>
      <w:r>
        <w:t xml:space="preserve"> </w:t>
      </w:r>
      <w:r>
        <w:rPr>
          <w:b/>
        </w:rPr>
        <w:t xml:space="preserve">ANNEXURE </w:t>
      </w:r>
      <w:r>
        <w:fldChar w:fldCharType="begin"/>
      </w:r>
      <w:r>
        <w:instrText xml:space="preserve"> PAGE   \* MERGEFORMAT </w:instrText>
      </w:r>
      <w:r>
        <w:fldChar w:fldCharType="separate"/>
      </w:r>
      <w:r w:rsidRPr="00556FB7">
        <w:rPr>
          <w:b/>
          <w:noProof/>
        </w:rPr>
        <w:t>3</w:t>
      </w:r>
      <w:r>
        <w:rPr>
          <w:b/>
        </w:rPr>
        <w:fldChar w:fldCharType="end"/>
      </w:r>
      <w:r>
        <w:t xml:space="preserve"> </w:t>
      </w:r>
    </w:p>
    <w:p w:rsidR="00361C7C" w:rsidRDefault="00361C7C" w:rsidP="00361C7C"/>
    <w:p w:rsidR="00361C7C" w:rsidRDefault="00361C7C" w:rsidP="00361C7C">
      <w:pPr>
        <w:spacing w:after="1" w:line="238" w:lineRule="auto"/>
        <w:ind w:left="10" w:right="-15"/>
        <w:jc w:val="center"/>
      </w:pPr>
      <w:r>
        <w:rPr>
          <w:b/>
        </w:rPr>
        <w:t>FORMAT FOR PRE- CLEARANCE ORDER</w:t>
      </w:r>
    </w:p>
    <w:p w:rsidR="00361C7C" w:rsidRDefault="00361C7C" w:rsidP="00361C7C">
      <w:pPr>
        <w:jc w:val="center"/>
      </w:pPr>
    </w:p>
    <w:p w:rsidR="00361C7C" w:rsidRDefault="00361C7C" w:rsidP="00361C7C">
      <w:pPr>
        <w:spacing w:after="1"/>
      </w:pPr>
      <w:r>
        <w:t xml:space="preserve">  </w:t>
      </w:r>
    </w:p>
    <w:p w:rsidR="00361C7C" w:rsidRDefault="00361C7C" w:rsidP="00361C7C">
      <w:pPr>
        <w:ind w:left="10"/>
      </w:pPr>
      <w:r>
        <w:t xml:space="preserve">To,  </w:t>
      </w:r>
    </w:p>
    <w:p w:rsidR="00361C7C" w:rsidRDefault="00361C7C" w:rsidP="00361C7C">
      <w:pPr>
        <w:ind w:left="10"/>
      </w:pPr>
      <w:proofErr w:type="gramStart"/>
      <w:r>
        <w:t>Name :</w:t>
      </w:r>
      <w:proofErr w:type="gramEnd"/>
      <w:r>
        <w:t xml:space="preserve"> ______________  </w:t>
      </w:r>
    </w:p>
    <w:p w:rsidR="00361C7C" w:rsidRDefault="00361C7C" w:rsidP="00361C7C">
      <w:pPr>
        <w:ind w:left="10"/>
      </w:pPr>
      <w:r>
        <w:t xml:space="preserve">Designation: _________  </w:t>
      </w:r>
    </w:p>
    <w:p w:rsidR="00361C7C" w:rsidRDefault="00361C7C" w:rsidP="00361C7C">
      <w:pPr>
        <w:ind w:left="10"/>
      </w:pPr>
      <w:r>
        <w:t xml:space="preserve">Place: ______________  </w:t>
      </w:r>
    </w:p>
    <w:p w:rsidR="00361C7C" w:rsidRDefault="00361C7C" w:rsidP="00361C7C">
      <w:r>
        <w:t xml:space="preserve">  </w:t>
      </w:r>
    </w:p>
    <w:p w:rsidR="00361C7C" w:rsidRDefault="00361C7C" w:rsidP="00361C7C">
      <w:pPr>
        <w:spacing w:after="1"/>
      </w:pPr>
      <w:r>
        <w:t xml:space="preserve">  </w:t>
      </w:r>
    </w:p>
    <w:p w:rsidR="00361C7C" w:rsidRDefault="00361C7C" w:rsidP="00361C7C">
      <w:pPr>
        <w:ind w:left="10"/>
      </w:pPr>
      <w:r>
        <w:t>This is to inform you that your request for dealing in _____________ (</w:t>
      </w:r>
      <w:proofErr w:type="spellStart"/>
      <w:r>
        <w:t>nos</w:t>
      </w:r>
      <w:proofErr w:type="spellEnd"/>
      <w:r>
        <w:t xml:space="preserve">) shares of the Company as mentioned in your application dated ____________is approved. Please note that the said transaction must be completed on or before _________ (date) that is within 7 days from today.  </w:t>
      </w:r>
    </w:p>
    <w:p w:rsidR="00361C7C" w:rsidRDefault="00361C7C" w:rsidP="00361C7C">
      <w:r>
        <w:t xml:space="preserve">  </w:t>
      </w:r>
    </w:p>
    <w:p w:rsidR="00361C7C" w:rsidRDefault="00361C7C" w:rsidP="00361C7C">
      <w:pPr>
        <w:ind w:left="10"/>
      </w:pPr>
      <w:r>
        <w:t xml:space="preserve">In case you do not execute the approved transaction /deal on or before the aforesaid date you would have to seek fresh pre-clearance before executing any transaction/deal in the securities of the Company. Further, you are required to file the details of the executed transactions in the attached format within 2 days from the date of transaction/deal. In case the transaction is not undertaken a ‘Nil’ report shall be necessary.  </w:t>
      </w:r>
    </w:p>
    <w:p w:rsidR="00361C7C" w:rsidRDefault="00361C7C" w:rsidP="00361C7C">
      <w:r>
        <w:t xml:space="preserve">  </w:t>
      </w:r>
    </w:p>
    <w:p w:rsidR="00361C7C" w:rsidRDefault="00361C7C" w:rsidP="00361C7C">
      <w:pPr>
        <w:spacing w:after="1"/>
      </w:pPr>
      <w:r>
        <w:t xml:space="preserve">   </w:t>
      </w:r>
    </w:p>
    <w:p w:rsidR="00361C7C" w:rsidRDefault="00361C7C" w:rsidP="00361C7C">
      <w:pPr>
        <w:ind w:left="10"/>
      </w:pPr>
      <w:r>
        <w:rPr>
          <w:b/>
        </w:rPr>
        <w:t xml:space="preserve"> </w:t>
      </w:r>
      <w:r>
        <w:t xml:space="preserve">Yours faithfully,  </w:t>
      </w:r>
    </w:p>
    <w:p w:rsidR="00361C7C" w:rsidRDefault="00361C7C" w:rsidP="00361C7C">
      <w:pPr>
        <w:spacing w:after="5"/>
        <w:ind w:left="-5"/>
      </w:pPr>
      <w:r>
        <w:rPr>
          <w:b/>
        </w:rPr>
        <w:t xml:space="preserve"> </w:t>
      </w:r>
      <w:r>
        <w:t xml:space="preserve">for </w:t>
      </w:r>
      <w:r w:rsidR="00E554FB" w:rsidRPr="00E554FB">
        <w:rPr>
          <w:b/>
        </w:rPr>
        <w:t>TUNWAL E-MOTORS LIMITED</w:t>
      </w:r>
    </w:p>
    <w:p w:rsidR="00361C7C" w:rsidRDefault="00361C7C" w:rsidP="00361C7C">
      <w:r>
        <w:rPr>
          <w:b/>
        </w:rPr>
        <w:t xml:space="preserve"> </w:t>
      </w:r>
      <w:r>
        <w:t xml:space="preserve"> </w:t>
      </w:r>
    </w:p>
    <w:p w:rsidR="00361C7C" w:rsidRDefault="00361C7C" w:rsidP="00361C7C">
      <w:pPr>
        <w:spacing w:after="1"/>
      </w:pPr>
      <w:r>
        <w:rPr>
          <w:b/>
        </w:rPr>
        <w:t xml:space="preserve"> </w:t>
      </w:r>
      <w:r>
        <w:t xml:space="preserve"> </w:t>
      </w:r>
    </w:p>
    <w:p w:rsidR="00361C7C" w:rsidRDefault="00361C7C" w:rsidP="00361C7C">
      <w:r>
        <w:rPr>
          <w:b/>
        </w:rPr>
        <w:t xml:space="preserve"> </w:t>
      </w:r>
      <w:r>
        <w:t xml:space="preserve"> </w:t>
      </w:r>
    </w:p>
    <w:p w:rsidR="00361C7C" w:rsidRDefault="00361C7C" w:rsidP="00361C7C">
      <w:pPr>
        <w:spacing w:after="1"/>
      </w:pPr>
      <w:r>
        <w:t xml:space="preserve">   </w:t>
      </w:r>
    </w:p>
    <w:p w:rsidR="00361C7C" w:rsidRDefault="00361C7C" w:rsidP="00361C7C">
      <w:r>
        <w:t xml:space="preserve"> </w:t>
      </w:r>
    </w:p>
    <w:p w:rsidR="00361C7C" w:rsidRDefault="00361C7C" w:rsidP="00361C7C">
      <w:pPr>
        <w:ind w:left="10"/>
      </w:pPr>
      <w:r>
        <w:t>COMPLIANCE OFFICER</w:t>
      </w:r>
      <w:r>
        <w:rPr>
          <w:b/>
        </w:rPr>
        <w:t xml:space="preserve">  </w:t>
      </w:r>
      <w:r>
        <w:t xml:space="preserve"> </w:t>
      </w:r>
    </w:p>
    <w:p w:rsidR="00361C7C" w:rsidRDefault="00361C7C" w:rsidP="00361C7C">
      <w:pPr>
        <w:ind w:left="10"/>
      </w:pPr>
      <w:proofErr w:type="gramStart"/>
      <w:r>
        <w:t>Date :</w:t>
      </w:r>
      <w:proofErr w:type="gramEnd"/>
      <w:r>
        <w:t xml:space="preserve"> _______________  </w:t>
      </w:r>
    </w:p>
    <w:p w:rsidR="00361C7C" w:rsidRDefault="00361C7C" w:rsidP="00361C7C">
      <w:pPr>
        <w:spacing w:after="1"/>
      </w:pPr>
      <w:r>
        <w:t xml:space="preserve">  </w:t>
      </w:r>
    </w:p>
    <w:p w:rsidR="00361C7C" w:rsidRDefault="00361C7C" w:rsidP="00361C7C">
      <w:pPr>
        <w:ind w:left="10"/>
      </w:pPr>
      <w:r>
        <w:t xml:space="preserve">Encl: Format for submission of details of transaction  </w:t>
      </w:r>
    </w:p>
    <w:p w:rsidR="00361C7C" w:rsidRDefault="00361C7C" w:rsidP="00361C7C">
      <w:r>
        <w:rPr>
          <w:b/>
        </w:rPr>
        <w:t xml:space="preserve">  </w:t>
      </w:r>
    </w:p>
    <w:p w:rsidR="00361C7C" w:rsidRDefault="00361C7C" w:rsidP="00361C7C">
      <w:r>
        <w:t xml:space="preserve"> </w:t>
      </w:r>
    </w:p>
    <w:p w:rsidR="00361C7C" w:rsidRDefault="00361C7C" w:rsidP="00361C7C">
      <w:pPr>
        <w:spacing w:after="1"/>
      </w:pPr>
      <w:r>
        <w:t xml:space="preserve"> </w:t>
      </w:r>
    </w:p>
    <w:p w:rsidR="00361C7C" w:rsidRDefault="00361C7C" w:rsidP="00361C7C">
      <w:r>
        <w:t xml:space="preserve"> </w:t>
      </w:r>
    </w:p>
    <w:p w:rsidR="00361C7C" w:rsidRDefault="00361C7C" w:rsidP="00361C7C">
      <w:pPr>
        <w:spacing w:after="1"/>
      </w:pPr>
      <w:r>
        <w:t xml:space="preserve"> </w:t>
      </w:r>
    </w:p>
    <w:p w:rsidR="00361C7C" w:rsidRDefault="00361C7C" w:rsidP="00361C7C">
      <w:r>
        <w:t xml:space="preserve"> </w:t>
      </w:r>
    </w:p>
    <w:p w:rsidR="00361C7C" w:rsidRDefault="00361C7C" w:rsidP="00361C7C">
      <w:pPr>
        <w:spacing w:after="1"/>
      </w:pPr>
      <w:r>
        <w:t xml:space="preserve"> </w:t>
      </w:r>
    </w:p>
    <w:p w:rsidR="00361C7C" w:rsidRDefault="00361C7C" w:rsidP="00361C7C">
      <w:r>
        <w:t xml:space="preserve"> </w:t>
      </w:r>
    </w:p>
    <w:p w:rsidR="00361C7C" w:rsidRDefault="00361C7C" w:rsidP="00361C7C">
      <w:pPr>
        <w:spacing w:after="1"/>
      </w:pPr>
      <w:r>
        <w:t xml:space="preserve"> </w:t>
      </w:r>
    </w:p>
    <w:p w:rsidR="00361C7C" w:rsidRDefault="00361C7C" w:rsidP="00361C7C">
      <w:r>
        <w:t xml:space="preserve"> </w:t>
      </w:r>
    </w:p>
    <w:p w:rsidR="00361C7C" w:rsidRDefault="00361C7C" w:rsidP="00361C7C">
      <w:pPr>
        <w:spacing w:after="1"/>
      </w:pPr>
      <w:r>
        <w:t xml:space="preserve"> </w:t>
      </w:r>
    </w:p>
    <w:p w:rsidR="00361C7C" w:rsidRDefault="00361C7C" w:rsidP="00361C7C">
      <w:r>
        <w:t xml:space="preserve"> </w:t>
      </w:r>
    </w:p>
    <w:p w:rsidR="00E554FB" w:rsidRDefault="00E554FB" w:rsidP="00361C7C"/>
    <w:p w:rsidR="00E554FB" w:rsidRDefault="00E554FB" w:rsidP="00361C7C"/>
    <w:p w:rsidR="00E554FB" w:rsidRDefault="00E554FB" w:rsidP="00361C7C"/>
    <w:p w:rsidR="00E554FB" w:rsidRDefault="00E554FB" w:rsidP="00361C7C"/>
    <w:p w:rsidR="00E554FB" w:rsidRDefault="00E554FB" w:rsidP="00361C7C"/>
    <w:p w:rsidR="00361C7C" w:rsidRDefault="00361C7C" w:rsidP="00361C7C">
      <w:pPr>
        <w:spacing w:after="1"/>
      </w:pPr>
      <w:r>
        <w:lastRenderedPageBreak/>
        <w:t xml:space="preserve"> </w:t>
      </w:r>
    </w:p>
    <w:p w:rsidR="00361C7C" w:rsidRDefault="00361C7C" w:rsidP="00361C7C">
      <w:pPr>
        <w:spacing w:after="1" w:line="238" w:lineRule="auto"/>
        <w:ind w:left="10" w:right="-15"/>
      </w:pPr>
      <w:r>
        <w:t xml:space="preserve">                                                                   </w:t>
      </w:r>
      <w:r>
        <w:rPr>
          <w:b/>
        </w:rPr>
        <w:t xml:space="preserve">ANNEXURE 4 </w:t>
      </w:r>
    </w:p>
    <w:p w:rsidR="00361C7C" w:rsidRDefault="00361C7C" w:rsidP="00361C7C"/>
    <w:p w:rsidR="00361C7C" w:rsidRDefault="00361C7C" w:rsidP="00361C7C">
      <w:r>
        <w:t xml:space="preserve"> </w:t>
      </w:r>
    </w:p>
    <w:p w:rsidR="00361C7C" w:rsidRDefault="00361C7C" w:rsidP="00361C7C">
      <w:pPr>
        <w:spacing w:after="1" w:line="238" w:lineRule="auto"/>
        <w:ind w:left="10" w:right="-15"/>
        <w:jc w:val="center"/>
      </w:pPr>
      <w:r>
        <w:rPr>
          <w:b/>
        </w:rPr>
        <w:t>FORMAT FOR DISCLOSURE OF TRANSACTIONS</w:t>
      </w:r>
    </w:p>
    <w:p w:rsidR="00361C7C" w:rsidRDefault="00361C7C" w:rsidP="00361C7C">
      <w:pPr>
        <w:spacing w:after="1" w:line="232" w:lineRule="auto"/>
      </w:pPr>
      <w:r>
        <w:rPr>
          <w:i/>
        </w:rPr>
        <w:t>(To be submitted within 2 days of transaction / dealing in securities of the Company or seven working days from the date of the order, whichever is later)</w:t>
      </w:r>
      <w:r>
        <w:t xml:space="preserve"> </w:t>
      </w:r>
    </w:p>
    <w:p w:rsidR="00361C7C" w:rsidRDefault="00361C7C" w:rsidP="00361C7C">
      <w:r>
        <w:t xml:space="preserve">  </w:t>
      </w:r>
    </w:p>
    <w:p w:rsidR="00361C7C" w:rsidRDefault="00361C7C" w:rsidP="00361C7C">
      <w:pPr>
        <w:ind w:left="10"/>
      </w:pPr>
      <w:r>
        <w:t xml:space="preserve">To,  </w:t>
      </w:r>
    </w:p>
    <w:p w:rsidR="00361C7C" w:rsidRDefault="00361C7C" w:rsidP="00361C7C">
      <w:pPr>
        <w:ind w:left="10"/>
      </w:pPr>
      <w:r>
        <w:t xml:space="preserve">The Compliance Officer,  </w:t>
      </w:r>
    </w:p>
    <w:p w:rsidR="00361C7C" w:rsidRDefault="00E554FB" w:rsidP="00361C7C">
      <w:pPr>
        <w:spacing w:after="5"/>
        <w:ind w:left="-5"/>
      </w:pPr>
      <w:r w:rsidRPr="00E554FB">
        <w:rPr>
          <w:b/>
        </w:rPr>
        <w:t>TUNWAL E-MOTORS LIMITED</w:t>
      </w:r>
      <w:r w:rsidR="00361C7C">
        <w:t xml:space="preserve">,  </w:t>
      </w:r>
    </w:p>
    <w:p w:rsidR="00361C7C" w:rsidRDefault="00361C7C" w:rsidP="00361C7C">
      <w:pPr>
        <w:ind w:left="10"/>
      </w:pPr>
      <w:proofErr w:type="gramStart"/>
      <w:r>
        <w:t>Mumbai  -</w:t>
      </w:r>
      <w:proofErr w:type="gramEnd"/>
      <w:r>
        <w:t>400101</w:t>
      </w:r>
    </w:p>
    <w:p w:rsidR="00361C7C" w:rsidRDefault="00361C7C" w:rsidP="00361C7C">
      <w:pPr>
        <w:spacing w:after="1"/>
      </w:pPr>
      <w:r>
        <w:t xml:space="preserve">  </w:t>
      </w:r>
    </w:p>
    <w:p w:rsidR="00361C7C" w:rsidRDefault="00361C7C" w:rsidP="00361C7C">
      <w:pPr>
        <w:ind w:left="10"/>
      </w:pPr>
      <w:r>
        <w:t xml:space="preserve">Pursuant to the pre-clearance order dated ____________ I hereby inform that:  </w:t>
      </w:r>
    </w:p>
    <w:p w:rsidR="00361C7C" w:rsidRDefault="00361C7C" w:rsidP="00361C7C">
      <w:pPr>
        <w:spacing w:after="1"/>
      </w:pPr>
      <w:r>
        <w:t xml:space="preserve"> </w:t>
      </w:r>
    </w:p>
    <w:p w:rsidR="00361C7C" w:rsidRDefault="00361C7C" w:rsidP="00361C7C">
      <w:pPr>
        <w:ind w:left="10"/>
      </w:pPr>
      <w:r>
        <w:t xml:space="preserve">I have bought/ sold/ subscribed to ___________ securities as mentioned below on ________ (date)  </w:t>
      </w:r>
    </w:p>
    <w:p w:rsidR="00361C7C" w:rsidRDefault="00361C7C" w:rsidP="00361C7C">
      <w:pPr>
        <w:spacing w:line="276" w:lineRule="auto"/>
        <w:ind w:left="182"/>
      </w:pPr>
      <w:r>
        <w:t xml:space="preserve"> </w:t>
      </w:r>
    </w:p>
    <w:tbl>
      <w:tblPr>
        <w:tblStyle w:val="TableGrid"/>
        <w:tblW w:w="9254" w:type="dxa"/>
        <w:tblInd w:w="-110" w:type="dxa"/>
        <w:tblCellMar>
          <w:right w:w="47" w:type="dxa"/>
        </w:tblCellMar>
        <w:tblLook w:val="04A0" w:firstRow="1" w:lastRow="0" w:firstColumn="1" w:lastColumn="0" w:noHBand="0" w:noVBand="1"/>
      </w:tblPr>
      <w:tblGrid>
        <w:gridCol w:w="1355"/>
        <w:gridCol w:w="313"/>
        <w:gridCol w:w="1733"/>
        <w:gridCol w:w="2482"/>
        <w:gridCol w:w="1734"/>
        <w:gridCol w:w="1637"/>
      </w:tblGrid>
      <w:tr w:rsidR="00361C7C" w:rsidTr="00F80482">
        <w:trPr>
          <w:trHeight w:val="840"/>
        </w:trPr>
        <w:tc>
          <w:tcPr>
            <w:tcW w:w="1354" w:type="dxa"/>
            <w:tcBorders>
              <w:top w:val="single" w:sz="4" w:space="0" w:color="000000"/>
              <w:left w:val="single" w:sz="4" w:space="0" w:color="000000"/>
              <w:bottom w:val="single" w:sz="4" w:space="0" w:color="000000"/>
              <w:right w:val="nil"/>
            </w:tcBorders>
          </w:tcPr>
          <w:p w:rsidR="00361C7C" w:rsidRDefault="00361C7C" w:rsidP="00F80482">
            <w:pPr>
              <w:ind w:left="110"/>
            </w:pPr>
            <w:r>
              <w:t xml:space="preserve">Name </w:t>
            </w:r>
          </w:p>
          <w:p w:rsidR="00361C7C" w:rsidRDefault="00361C7C" w:rsidP="00F80482">
            <w:pPr>
              <w:spacing w:line="276" w:lineRule="auto"/>
              <w:ind w:left="110"/>
            </w:pPr>
            <w:r>
              <w:t xml:space="preserve">holder </w:t>
            </w:r>
          </w:p>
        </w:tc>
        <w:tc>
          <w:tcPr>
            <w:tcW w:w="313" w:type="dxa"/>
            <w:tcBorders>
              <w:top w:val="single" w:sz="4" w:space="0" w:color="000000"/>
              <w:left w:val="nil"/>
              <w:bottom w:val="single" w:sz="4" w:space="0" w:color="000000"/>
              <w:right w:val="single" w:sz="4" w:space="0" w:color="000000"/>
            </w:tcBorders>
          </w:tcPr>
          <w:p w:rsidR="00361C7C" w:rsidRDefault="00361C7C" w:rsidP="00F80482">
            <w:pPr>
              <w:spacing w:line="276" w:lineRule="auto"/>
            </w:pPr>
            <w:r>
              <w:t xml:space="preserve">of </w:t>
            </w:r>
          </w:p>
        </w:tc>
        <w:tc>
          <w:tcPr>
            <w:tcW w:w="173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10"/>
            </w:pPr>
            <w:r>
              <w:t xml:space="preserve">No. </w:t>
            </w:r>
            <w:r>
              <w:tab/>
              <w:t xml:space="preserve">of securities dealt with </w:t>
            </w:r>
          </w:p>
        </w:tc>
        <w:tc>
          <w:tcPr>
            <w:tcW w:w="248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06"/>
            </w:pPr>
            <w:r>
              <w:t xml:space="preserve">Bought/sold/subscribed </w:t>
            </w:r>
          </w:p>
        </w:tc>
        <w:tc>
          <w:tcPr>
            <w:tcW w:w="1734" w:type="dxa"/>
            <w:tcBorders>
              <w:top w:val="single" w:sz="4" w:space="0" w:color="000000"/>
              <w:left w:val="single" w:sz="4" w:space="0" w:color="000000"/>
              <w:bottom w:val="single" w:sz="4" w:space="0" w:color="000000"/>
              <w:right w:val="single" w:sz="4" w:space="0" w:color="000000"/>
            </w:tcBorders>
          </w:tcPr>
          <w:p w:rsidR="00361C7C" w:rsidRDefault="00361C7C" w:rsidP="00F80482">
            <w:pPr>
              <w:ind w:left="110"/>
            </w:pPr>
            <w:r>
              <w:t xml:space="preserve">DP </w:t>
            </w:r>
            <w:r>
              <w:tab/>
              <w:t xml:space="preserve">ID/Client </w:t>
            </w:r>
          </w:p>
          <w:p w:rsidR="00361C7C" w:rsidRDefault="00361C7C" w:rsidP="00F80482">
            <w:pPr>
              <w:spacing w:line="276" w:lineRule="auto"/>
              <w:ind w:left="110"/>
            </w:pPr>
            <w:r>
              <w:t xml:space="preserve">ID / Folio No </w:t>
            </w:r>
          </w:p>
        </w:tc>
        <w:tc>
          <w:tcPr>
            <w:tcW w:w="1637"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06"/>
            </w:pPr>
            <w:r>
              <w:t xml:space="preserve">Price (Rs.) </w:t>
            </w:r>
          </w:p>
        </w:tc>
      </w:tr>
      <w:tr w:rsidR="00361C7C" w:rsidTr="00F80482">
        <w:trPr>
          <w:trHeight w:val="288"/>
        </w:trPr>
        <w:tc>
          <w:tcPr>
            <w:tcW w:w="1354" w:type="dxa"/>
            <w:tcBorders>
              <w:top w:val="single" w:sz="4" w:space="0" w:color="000000"/>
              <w:left w:val="single" w:sz="4" w:space="0" w:color="000000"/>
              <w:bottom w:val="single" w:sz="4" w:space="0" w:color="000000"/>
              <w:right w:val="nil"/>
            </w:tcBorders>
          </w:tcPr>
          <w:p w:rsidR="00361C7C" w:rsidRDefault="00361C7C" w:rsidP="00F80482">
            <w:pPr>
              <w:spacing w:line="276" w:lineRule="auto"/>
              <w:ind w:left="110"/>
            </w:pPr>
            <w:r>
              <w:t xml:space="preserve"> </w:t>
            </w:r>
          </w:p>
        </w:tc>
        <w:tc>
          <w:tcPr>
            <w:tcW w:w="313" w:type="dxa"/>
            <w:tcBorders>
              <w:top w:val="single" w:sz="4" w:space="0" w:color="000000"/>
              <w:left w:val="nil"/>
              <w:bottom w:val="single" w:sz="4" w:space="0" w:color="000000"/>
              <w:right w:val="single" w:sz="4" w:space="0" w:color="000000"/>
            </w:tcBorders>
          </w:tcPr>
          <w:p w:rsidR="00361C7C" w:rsidRDefault="00361C7C" w:rsidP="00F80482">
            <w:pPr>
              <w:spacing w:line="276" w:lineRule="auto"/>
            </w:pPr>
          </w:p>
        </w:tc>
        <w:tc>
          <w:tcPr>
            <w:tcW w:w="173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10"/>
            </w:pPr>
            <w:r>
              <w:t xml:space="preserve"> </w:t>
            </w:r>
          </w:p>
        </w:tc>
        <w:tc>
          <w:tcPr>
            <w:tcW w:w="248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06"/>
            </w:pPr>
            <w:r>
              <w:t xml:space="preserve"> </w:t>
            </w:r>
          </w:p>
        </w:tc>
        <w:tc>
          <w:tcPr>
            <w:tcW w:w="173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10"/>
            </w:pPr>
            <w:r>
              <w:t xml:space="preserve"> </w:t>
            </w:r>
          </w:p>
        </w:tc>
        <w:tc>
          <w:tcPr>
            <w:tcW w:w="1637"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06"/>
            </w:pPr>
            <w:r>
              <w:t xml:space="preserve"> </w:t>
            </w:r>
          </w:p>
        </w:tc>
      </w:tr>
    </w:tbl>
    <w:p w:rsidR="00361C7C" w:rsidRDefault="00361C7C" w:rsidP="00361C7C">
      <w:r>
        <w:t xml:space="preserve"> </w:t>
      </w:r>
    </w:p>
    <w:p w:rsidR="00361C7C" w:rsidRDefault="00361C7C" w:rsidP="00361C7C">
      <w:pPr>
        <w:ind w:left="10"/>
      </w:pPr>
      <w:r>
        <w:t xml:space="preserve">In connection with the aforesaid transaction(s), I hereby undertake to preserve and produce to the Compliance officer / SEBI any of the following documents:  </w:t>
      </w:r>
    </w:p>
    <w:p w:rsidR="00361C7C" w:rsidRDefault="00361C7C" w:rsidP="00361C7C">
      <w:pPr>
        <w:spacing w:after="47"/>
      </w:pPr>
      <w:r>
        <w:t xml:space="preserve">  </w:t>
      </w:r>
    </w:p>
    <w:p w:rsidR="00361C7C" w:rsidRDefault="00361C7C" w:rsidP="00361C7C">
      <w:pPr>
        <w:widowControl/>
        <w:numPr>
          <w:ilvl w:val="0"/>
          <w:numId w:val="21"/>
        </w:numPr>
        <w:autoSpaceDE/>
        <w:autoSpaceDN/>
        <w:spacing w:after="11" w:line="236" w:lineRule="auto"/>
        <w:ind w:hanging="244"/>
        <w:jc w:val="both"/>
      </w:pPr>
      <w:r>
        <w:t xml:space="preserve">Broker’s contract </w:t>
      </w:r>
      <w:proofErr w:type="gramStart"/>
      <w:r>
        <w:t>note</w:t>
      </w:r>
      <w:proofErr w:type="gramEnd"/>
      <w:r>
        <w:t xml:space="preserve">.  </w:t>
      </w:r>
    </w:p>
    <w:p w:rsidR="00361C7C" w:rsidRDefault="00361C7C" w:rsidP="00361C7C">
      <w:pPr>
        <w:widowControl/>
        <w:numPr>
          <w:ilvl w:val="0"/>
          <w:numId w:val="21"/>
        </w:numPr>
        <w:autoSpaceDE/>
        <w:autoSpaceDN/>
        <w:spacing w:after="11" w:line="236" w:lineRule="auto"/>
        <w:ind w:hanging="244"/>
        <w:jc w:val="both"/>
      </w:pPr>
      <w:r>
        <w:t xml:space="preserve">Proof of payment to/from brokers.  </w:t>
      </w:r>
    </w:p>
    <w:p w:rsidR="00361C7C" w:rsidRDefault="00361C7C" w:rsidP="00361C7C">
      <w:pPr>
        <w:widowControl/>
        <w:numPr>
          <w:ilvl w:val="0"/>
          <w:numId w:val="21"/>
        </w:numPr>
        <w:autoSpaceDE/>
        <w:autoSpaceDN/>
        <w:spacing w:after="11" w:line="236" w:lineRule="auto"/>
        <w:ind w:hanging="244"/>
        <w:jc w:val="both"/>
      </w:pPr>
      <w:r>
        <w:t xml:space="preserve">Extract of bank passbook/statement (to be submitted in case of </w:t>
      </w:r>
      <w:proofErr w:type="spellStart"/>
      <w:r>
        <w:t>demat</w:t>
      </w:r>
      <w:proofErr w:type="spellEnd"/>
      <w:r>
        <w:t xml:space="preserve"> transactions).  </w:t>
      </w:r>
    </w:p>
    <w:p w:rsidR="00361C7C" w:rsidRDefault="00361C7C" w:rsidP="00361C7C">
      <w:pPr>
        <w:widowControl/>
        <w:numPr>
          <w:ilvl w:val="0"/>
          <w:numId w:val="21"/>
        </w:numPr>
        <w:autoSpaceDE/>
        <w:autoSpaceDN/>
        <w:spacing w:after="11" w:line="236" w:lineRule="auto"/>
        <w:ind w:hanging="244"/>
        <w:jc w:val="both"/>
      </w:pPr>
      <w:r>
        <w:t xml:space="preserve">Copy of Delivery instruction slip (applicable in case of sale transaction).  </w:t>
      </w:r>
    </w:p>
    <w:p w:rsidR="00361C7C" w:rsidRDefault="00361C7C" w:rsidP="00361C7C">
      <w:r>
        <w:t xml:space="preserve"> </w:t>
      </w:r>
    </w:p>
    <w:p w:rsidR="00361C7C" w:rsidRDefault="00361C7C" w:rsidP="00361C7C">
      <w:pPr>
        <w:ind w:left="10"/>
      </w:pPr>
      <w:r>
        <w:t xml:space="preserve">I agree to hold the above securities for a minimum period of six months. In case there is any urgent need to sell these securities within the said period, I shall approach the Compliance Officer for necessary approval.  </w:t>
      </w:r>
    </w:p>
    <w:p w:rsidR="00361C7C" w:rsidRDefault="00361C7C" w:rsidP="00361C7C">
      <w:pPr>
        <w:spacing w:after="1" w:line="238" w:lineRule="auto"/>
        <w:ind w:left="10" w:right="-15"/>
      </w:pPr>
      <w:r>
        <w:rPr>
          <w:b/>
        </w:rPr>
        <w:t xml:space="preserve">OR </w:t>
      </w:r>
    </w:p>
    <w:p w:rsidR="00361C7C" w:rsidRDefault="00361C7C" w:rsidP="00361C7C">
      <w:pPr>
        <w:spacing w:after="1"/>
      </w:pPr>
      <w:r>
        <w:t xml:space="preserve"> </w:t>
      </w:r>
    </w:p>
    <w:p w:rsidR="00361C7C" w:rsidRDefault="00361C7C" w:rsidP="00361C7C">
      <w:pPr>
        <w:ind w:left="10"/>
      </w:pPr>
      <w:r>
        <w:t xml:space="preserve">I have not bought / sold/ subscribed, securities of the Company as per the pre-clearance availed by me. </w:t>
      </w:r>
    </w:p>
    <w:p w:rsidR="00361C7C" w:rsidRDefault="00361C7C" w:rsidP="00361C7C">
      <w:pPr>
        <w:spacing w:after="42"/>
      </w:pPr>
      <w:r>
        <w:t xml:space="preserve"> </w:t>
      </w:r>
    </w:p>
    <w:p w:rsidR="00361C7C" w:rsidRDefault="00361C7C" w:rsidP="00361C7C">
      <w:pPr>
        <w:ind w:left="10"/>
      </w:pPr>
      <w:r>
        <w:t xml:space="preserve">I declare that the above information is correct and that no provisions of the Company’s Code and/or applicable laws/regulations have been contravened for effecting the above said transactions(s).  </w:t>
      </w:r>
    </w:p>
    <w:p w:rsidR="00361C7C" w:rsidRDefault="00361C7C" w:rsidP="00361C7C">
      <w:r>
        <w:t xml:space="preserve"> </w:t>
      </w:r>
    </w:p>
    <w:p w:rsidR="00361C7C" w:rsidRDefault="00361C7C" w:rsidP="00361C7C">
      <w:pPr>
        <w:spacing w:after="1"/>
      </w:pPr>
      <w:r>
        <w:t xml:space="preserve"> </w:t>
      </w:r>
    </w:p>
    <w:p w:rsidR="00361C7C" w:rsidRDefault="00361C7C" w:rsidP="00361C7C">
      <w:pPr>
        <w:ind w:left="10"/>
      </w:pPr>
      <w:proofErr w:type="gramStart"/>
      <w:r>
        <w:t>Date :</w:t>
      </w:r>
      <w:proofErr w:type="gramEnd"/>
      <w:r>
        <w:t xml:space="preserve"> ________________________   </w:t>
      </w:r>
      <w:r>
        <w:tab/>
        <w:t xml:space="preserve">Signature : _______________  </w:t>
      </w:r>
    </w:p>
    <w:p w:rsidR="00361C7C" w:rsidRDefault="00361C7C" w:rsidP="00361C7C">
      <w:pPr>
        <w:ind w:left="10"/>
      </w:pPr>
      <w:r>
        <w:t xml:space="preserve">  </w:t>
      </w:r>
      <w:r>
        <w:tab/>
        <w:t xml:space="preserve"> </w:t>
      </w:r>
      <w:r>
        <w:tab/>
        <w:t xml:space="preserve"> </w:t>
      </w:r>
      <w:r>
        <w:tab/>
        <w:t xml:space="preserve"> </w:t>
      </w:r>
      <w:r>
        <w:tab/>
        <w:t xml:space="preserve"> </w:t>
      </w:r>
      <w:r>
        <w:tab/>
        <w:t xml:space="preserve"> </w:t>
      </w:r>
      <w:r>
        <w:tab/>
      </w:r>
      <w:proofErr w:type="gramStart"/>
      <w:r>
        <w:t>Name :</w:t>
      </w:r>
      <w:proofErr w:type="gramEnd"/>
      <w:r>
        <w:t xml:space="preserve">  </w:t>
      </w:r>
    </w:p>
    <w:p w:rsidR="00361C7C" w:rsidRDefault="00361C7C" w:rsidP="00361C7C">
      <w:pPr>
        <w:ind w:left="10"/>
      </w:pPr>
      <w:r>
        <w:t xml:space="preserve">  </w:t>
      </w:r>
      <w:r>
        <w:tab/>
        <w:t xml:space="preserve"> </w:t>
      </w:r>
      <w:r>
        <w:tab/>
        <w:t xml:space="preserve"> </w:t>
      </w:r>
      <w:r>
        <w:tab/>
        <w:t xml:space="preserve"> </w:t>
      </w:r>
      <w:r>
        <w:tab/>
        <w:t xml:space="preserve"> </w:t>
      </w:r>
      <w:r>
        <w:tab/>
        <w:t xml:space="preserve"> </w:t>
      </w:r>
      <w:r>
        <w:tab/>
        <w:t xml:space="preserve">Designation: </w:t>
      </w:r>
    </w:p>
    <w:p w:rsidR="00361C7C" w:rsidRDefault="00361C7C" w:rsidP="00361C7C">
      <w:pPr>
        <w:sectPr w:rsidR="00361C7C" w:rsidSect="00F80482">
          <w:headerReference w:type="even" r:id="rId12"/>
          <w:headerReference w:type="default" r:id="rId13"/>
          <w:headerReference w:type="first" r:id="rId14"/>
          <w:pgSz w:w="11909" w:h="16834"/>
          <w:pgMar w:top="1443" w:right="1376" w:bottom="1600" w:left="1440" w:header="49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361C7C" w:rsidRDefault="00361C7C" w:rsidP="00361C7C">
      <w:pPr>
        <w:spacing w:after="55"/>
        <w:ind w:left="10" w:right="-15"/>
        <w:rPr>
          <w:b/>
        </w:rPr>
      </w:pPr>
      <w:r>
        <w:rPr>
          <w:b/>
          <w:sz w:val="32"/>
        </w:rPr>
        <w:lastRenderedPageBreak/>
        <w:t xml:space="preserve">        </w:t>
      </w:r>
    </w:p>
    <w:p w:rsidR="00361C7C" w:rsidRDefault="00361C7C" w:rsidP="00361C7C">
      <w:pPr>
        <w:spacing w:after="1" w:line="238" w:lineRule="auto"/>
        <w:ind w:left="10" w:right="-15"/>
      </w:pPr>
      <w:r>
        <w:rPr>
          <w:b/>
        </w:rPr>
        <w:t xml:space="preserve">                                                                                       </w:t>
      </w:r>
      <w:r w:rsidR="002E7622">
        <w:rPr>
          <w:b/>
        </w:rPr>
        <w:t xml:space="preserve">                        </w:t>
      </w:r>
      <w:r>
        <w:rPr>
          <w:b/>
        </w:rPr>
        <w:t xml:space="preserve">ANNEXURE 5 </w:t>
      </w:r>
    </w:p>
    <w:p w:rsidR="00361C7C" w:rsidRDefault="00361C7C" w:rsidP="002E7622">
      <w:pPr>
        <w:spacing w:after="1" w:line="238" w:lineRule="auto"/>
        <w:ind w:right="63"/>
      </w:pPr>
      <w:r>
        <w:rPr>
          <w:b/>
        </w:rPr>
        <w:t>Securities and Exchange Board of India (Prohibition of Insider Trading) Regulations, 2015 [Regulation 7 (1) (a) read</w:t>
      </w:r>
      <w:r w:rsidR="002E7622">
        <w:rPr>
          <w:b/>
        </w:rPr>
        <w:t xml:space="preserve"> </w:t>
      </w:r>
      <w:r>
        <w:rPr>
          <w:b/>
        </w:rPr>
        <w:t xml:space="preserve">with Regulation 6 (2) – Initial disclosure to the company] </w:t>
      </w:r>
    </w:p>
    <w:p w:rsidR="00361C7C" w:rsidRDefault="00361C7C" w:rsidP="002E7622">
      <w:r>
        <w:rPr>
          <w:sz w:val="16"/>
        </w:rPr>
        <w:t xml:space="preserve"> </w:t>
      </w:r>
    </w:p>
    <w:p w:rsidR="00361C7C" w:rsidRDefault="00361C7C" w:rsidP="00361C7C">
      <w:pPr>
        <w:ind w:left="10"/>
      </w:pPr>
      <w:r>
        <w:t xml:space="preserve">Name of the company: ________________________________ </w:t>
      </w:r>
    </w:p>
    <w:p w:rsidR="00361C7C" w:rsidRDefault="00361C7C" w:rsidP="00361C7C">
      <w:pPr>
        <w:spacing w:after="1"/>
      </w:pPr>
      <w:r>
        <w:t xml:space="preserve"> </w:t>
      </w:r>
    </w:p>
    <w:p w:rsidR="00361C7C" w:rsidRDefault="00361C7C" w:rsidP="00361C7C">
      <w:pPr>
        <w:ind w:left="10"/>
      </w:pPr>
      <w:r>
        <w:t xml:space="preserve">ISIN of the company: ________________________________ </w:t>
      </w:r>
    </w:p>
    <w:p w:rsidR="00361C7C" w:rsidRDefault="00361C7C" w:rsidP="00361C7C">
      <w:pPr>
        <w:spacing w:after="1"/>
      </w:pPr>
      <w:r>
        <w:rPr>
          <w:b/>
        </w:rPr>
        <w:t xml:space="preserve"> </w:t>
      </w:r>
    </w:p>
    <w:p w:rsidR="00361C7C" w:rsidRDefault="00361C7C" w:rsidP="00361C7C">
      <w:pPr>
        <w:spacing w:after="5"/>
        <w:ind w:left="-5"/>
      </w:pPr>
      <w:r>
        <w:rPr>
          <w:b/>
        </w:rPr>
        <w:t xml:space="preserve">Details of Securities held by Promoter, Key Managerial Personnel (KMP), Director and other such persons as mentioned in </w:t>
      </w:r>
    </w:p>
    <w:p w:rsidR="00361C7C" w:rsidRDefault="00361C7C" w:rsidP="00361C7C">
      <w:pPr>
        <w:spacing w:after="5"/>
        <w:ind w:left="-5"/>
      </w:pPr>
      <w:r>
        <w:rPr>
          <w:b/>
        </w:rPr>
        <w:t>Regulation 6(2). Details of Open Interest (OI) in derivatives of the company held by Promoter, Key Managerial Personnel (KMP), Director and other such persons as mentioned in Regulation 6(2)</w:t>
      </w:r>
      <w:r>
        <w:t xml:space="preserve"> </w:t>
      </w:r>
    </w:p>
    <w:tbl>
      <w:tblPr>
        <w:tblStyle w:val="TableGrid"/>
        <w:tblW w:w="13012" w:type="dxa"/>
        <w:tblInd w:w="-110" w:type="dxa"/>
        <w:tblCellMar>
          <w:left w:w="106" w:type="dxa"/>
          <w:right w:w="29" w:type="dxa"/>
        </w:tblCellMar>
        <w:tblLook w:val="04A0" w:firstRow="1" w:lastRow="0" w:firstColumn="1" w:lastColumn="0" w:noHBand="0" w:noVBand="1"/>
      </w:tblPr>
      <w:tblGrid>
        <w:gridCol w:w="924"/>
        <w:gridCol w:w="2050"/>
        <w:gridCol w:w="1278"/>
        <w:gridCol w:w="440"/>
        <w:gridCol w:w="998"/>
        <w:gridCol w:w="1421"/>
        <w:gridCol w:w="1155"/>
        <w:gridCol w:w="1204"/>
        <w:gridCol w:w="1421"/>
        <w:gridCol w:w="1156"/>
        <w:gridCol w:w="965"/>
      </w:tblGrid>
      <w:tr w:rsidR="00361C7C" w:rsidTr="00F80482">
        <w:trPr>
          <w:trHeight w:val="1277"/>
        </w:trPr>
        <w:tc>
          <w:tcPr>
            <w:tcW w:w="1037"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ind w:left="5"/>
            </w:pPr>
            <w:r>
              <w:t xml:space="preserve">Name, </w:t>
            </w:r>
          </w:p>
          <w:p w:rsidR="00361C7C" w:rsidRDefault="00361C7C" w:rsidP="00F80482">
            <w:pPr>
              <w:ind w:left="5"/>
            </w:pPr>
            <w:r>
              <w:t xml:space="preserve">PAN </w:t>
            </w:r>
          </w:p>
          <w:p w:rsidR="00361C7C" w:rsidRDefault="00361C7C" w:rsidP="00F80482">
            <w:pPr>
              <w:ind w:left="5"/>
            </w:pPr>
            <w:r>
              <w:t xml:space="preserve">No., </w:t>
            </w:r>
          </w:p>
          <w:p w:rsidR="00361C7C" w:rsidRDefault="00361C7C" w:rsidP="00F80482">
            <w:pPr>
              <w:ind w:left="5"/>
            </w:pPr>
            <w:r>
              <w:t>CIN/DI</w:t>
            </w:r>
          </w:p>
          <w:p w:rsidR="00361C7C" w:rsidRDefault="00361C7C" w:rsidP="00F80482">
            <w:pPr>
              <w:ind w:left="5"/>
            </w:pPr>
            <w:r>
              <w:t xml:space="preserve">N </w:t>
            </w:r>
            <w:r>
              <w:tab/>
              <w:t xml:space="preserve">&amp; </w:t>
            </w:r>
          </w:p>
          <w:p w:rsidR="00361C7C" w:rsidRDefault="00361C7C" w:rsidP="00F80482">
            <w:pPr>
              <w:spacing w:line="276" w:lineRule="auto"/>
              <w:ind w:left="5"/>
            </w:pPr>
            <w:r>
              <w:t>address with contact nos.</w:t>
            </w:r>
            <w:r>
              <w:rPr>
                <w:b/>
              </w:rPr>
              <w:t xml:space="preserve"> </w:t>
            </w:r>
          </w:p>
        </w:tc>
        <w:tc>
          <w:tcPr>
            <w:tcW w:w="2002"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r>
              <w:t xml:space="preserve">Category of Person </w:t>
            </w:r>
          </w:p>
          <w:p w:rsidR="00361C7C" w:rsidRDefault="00361C7C" w:rsidP="00F80482">
            <w:pPr>
              <w:spacing w:line="232" w:lineRule="auto"/>
              <w:ind w:right="28"/>
            </w:pPr>
            <w:r>
              <w:t xml:space="preserve">(Promoters/ KMP </w:t>
            </w:r>
            <w:proofErr w:type="gramStart"/>
            <w:r>
              <w:t>/  Directors</w:t>
            </w:r>
            <w:proofErr w:type="gramEnd"/>
            <w:r>
              <w:t>/</w:t>
            </w:r>
            <w:proofErr w:type="spellStart"/>
            <w:r>
              <w:t>immediat</w:t>
            </w:r>
            <w:proofErr w:type="spellEnd"/>
            <w:r>
              <w:t xml:space="preserve"> e relatives/ others </w:t>
            </w:r>
          </w:p>
          <w:p w:rsidR="00361C7C" w:rsidRDefault="00361C7C" w:rsidP="00F80482">
            <w:pPr>
              <w:spacing w:line="276" w:lineRule="auto"/>
            </w:pPr>
            <w:proofErr w:type="spellStart"/>
            <w:r>
              <w:t>etc</w:t>
            </w:r>
            <w:proofErr w:type="spellEnd"/>
            <w:r>
              <w:t>)</w:t>
            </w:r>
            <w:r>
              <w:rPr>
                <w:b/>
              </w:rPr>
              <w:t xml:space="preserve"> </w:t>
            </w:r>
          </w:p>
        </w:tc>
        <w:tc>
          <w:tcPr>
            <w:tcW w:w="1925" w:type="dxa"/>
            <w:gridSpan w:val="2"/>
            <w:tcBorders>
              <w:top w:val="single" w:sz="4" w:space="0" w:color="000000"/>
              <w:left w:val="single" w:sz="4" w:space="0" w:color="000000"/>
              <w:bottom w:val="single" w:sz="4" w:space="0" w:color="000000"/>
              <w:right w:val="single" w:sz="4" w:space="0" w:color="000000"/>
            </w:tcBorders>
          </w:tcPr>
          <w:p w:rsidR="00361C7C" w:rsidRDefault="00361C7C" w:rsidP="00F80482">
            <w:pPr>
              <w:spacing w:line="234" w:lineRule="auto"/>
              <w:ind w:right="23"/>
            </w:pPr>
            <w:r>
              <w:t xml:space="preserve">Securities held as on the date of regulation coming </w:t>
            </w:r>
          </w:p>
          <w:p w:rsidR="00361C7C" w:rsidRDefault="00361C7C" w:rsidP="00F80482">
            <w:pPr>
              <w:spacing w:after="3"/>
            </w:pPr>
            <w:r>
              <w:t xml:space="preserve">into force </w:t>
            </w:r>
          </w:p>
          <w:p w:rsidR="00361C7C" w:rsidRDefault="00361C7C" w:rsidP="00F80482">
            <w:pPr>
              <w:spacing w:line="276" w:lineRule="auto"/>
            </w:pPr>
            <w:r>
              <w:rPr>
                <w:b/>
              </w:rPr>
              <w:t xml:space="preserve"> </w:t>
            </w:r>
          </w:p>
        </w:tc>
        <w:tc>
          <w:tcPr>
            <w:tcW w:w="1056"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ind w:left="5"/>
            </w:pPr>
            <w:r>
              <w:t xml:space="preserve">% of </w:t>
            </w:r>
          </w:p>
          <w:p w:rsidR="00361C7C" w:rsidRDefault="00361C7C" w:rsidP="00F80482">
            <w:pPr>
              <w:spacing w:line="276" w:lineRule="auto"/>
              <w:ind w:left="5"/>
            </w:pPr>
            <w:proofErr w:type="spellStart"/>
            <w:r>
              <w:t>Sharehol</w:t>
            </w:r>
            <w:proofErr w:type="spellEnd"/>
            <w:r>
              <w:t xml:space="preserve"> ding</w:t>
            </w:r>
            <w:r>
              <w:rPr>
                <w:b/>
              </w:rPr>
              <w:t xml:space="preserve"> </w:t>
            </w:r>
          </w:p>
        </w:tc>
        <w:tc>
          <w:tcPr>
            <w:tcW w:w="3495" w:type="dxa"/>
            <w:gridSpan w:val="3"/>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right="30"/>
            </w:pPr>
            <w:r>
              <w:t>Open Interest of the Future contracts held as on the date of regulation coming into force</w:t>
            </w:r>
            <w:r>
              <w:rPr>
                <w:b/>
              </w:rPr>
              <w:t xml:space="preserve"> </w:t>
            </w:r>
          </w:p>
        </w:tc>
        <w:tc>
          <w:tcPr>
            <w:tcW w:w="3495" w:type="dxa"/>
            <w:gridSpan w:val="3"/>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right="29"/>
            </w:pPr>
            <w:r>
              <w:t>Open Interest of the Future contracts held as on the date of regulation coming into force</w:t>
            </w:r>
            <w:r>
              <w:rPr>
                <w:b/>
              </w:rPr>
              <w:t xml:space="preserve"> </w:t>
            </w:r>
          </w:p>
        </w:tc>
      </w:tr>
      <w:tr w:rsidR="00361C7C" w:rsidTr="00F80482">
        <w:trPr>
          <w:trHeight w:val="1781"/>
        </w:trPr>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139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33" w:lineRule="auto"/>
            </w:pPr>
            <w:r>
              <w:t xml:space="preserve">Type </w:t>
            </w:r>
            <w:r>
              <w:tab/>
              <w:t xml:space="preserve">of security (For </w:t>
            </w:r>
            <w:proofErr w:type="spellStart"/>
            <w:r>
              <w:t>eg.</w:t>
            </w:r>
            <w:proofErr w:type="spellEnd"/>
            <w:r>
              <w:t xml:space="preserve"> – Shares, Warrants, </w:t>
            </w:r>
          </w:p>
          <w:p w:rsidR="00361C7C" w:rsidRDefault="00361C7C" w:rsidP="00F80482">
            <w:pPr>
              <w:spacing w:line="230" w:lineRule="auto"/>
            </w:pPr>
            <w:r>
              <w:t xml:space="preserve">Convertible Debentures </w:t>
            </w:r>
          </w:p>
          <w:p w:rsidR="00361C7C" w:rsidRDefault="00361C7C" w:rsidP="00F80482">
            <w:pPr>
              <w:spacing w:line="276" w:lineRule="auto"/>
            </w:pPr>
            <w:r>
              <w:t xml:space="preserve">etc.) </w:t>
            </w:r>
          </w:p>
        </w:tc>
        <w:tc>
          <w:tcPr>
            <w:tcW w:w="533" w:type="dxa"/>
            <w:tcBorders>
              <w:top w:val="single" w:sz="4" w:space="0" w:color="000000"/>
              <w:left w:val="single" w:sz="4" w:space="0" w:color="000000"/>
              <w:bottom w:val="single" w:sz="4" w:space="0" w:color="000000"/>
              <w:right w:val="single" w:sz="4" w:space="0" w:color="000000"/>
            </w:tcBorders>
          </w:tcPr>
          <w:p w:rsidR="00361C7C" w:rsidRDefault="00361C7C" w:rsidP="00F80482">
            <w:r>
              <w:t>No</w:t>
            </w:r>
          </w:p>
          <w:p w:rsidR="00361C7C" w:rsidRDefault="00361C7C" w:rsidP="00F80482">
            <w:r>
              <w:t xml:space="preserve">. </w:t>
            </w:r>
          </w:p>
          <w:p w:rsidR="00361C7C" w:rsidRDefault="00361C7C" w:rsidP="00F80482">
            <w:pPr>
              <w:spacing w:line="276" w:lineRule="auto"/>
            </w:pPr>
            <w:r>
              <w:t xml:space="preserve"> </w:t>
            </w: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145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right="69"/>
            </w:pPr>
            <w:r>
              <w:t xml:space="preserve">Contract Specification s </w:t>
            </w:r>
          </w:p>
        </w:tc>
        <w:tc>
          <w:tcPr>
            <w:tcW w:w="1070" w:type="dxa"/>
            <w:tcBorders>
              <w:top w:val="single" w:sz="4" w:space="0" w:color="000000"/>
              <w:left w:val="single" w:sz="4" w:space="0" w:color="000000"/>
              <w:bottom w:val="single" w:sz="4" w:space="0" w:color="000000"/>
              <w:right w:val="single" w:sz="4" w:space="0" w:color="000000"/>
            </w:tcBorders>
          </w:tcPr>
          <w:p w:rsidR="00361C7C" w:rsidRDefault="00361C7C" w:rsidP="00F80482">
            <w:r>
              <w:t xml:space="preserve">Number </w:t>
            </w:r>
          </w:p>
          <w:p w:rsidR="00361C7C" w:rsidRDefault="00361C7C" w:rsidP="00F80482">
            <w:pPr>
              <w:spacing w:line="276" w:lineRule="auto"/>
              <w:ind w:right="155"/>
            </w:pPr>
            <w:r>
              <w:t xml:space="preserve">of Units (contract s * lot size) </w:t>
            </w:r>
          </w:p>
        </w:tc>
        <w:tc>
          <w:tcPr>
            <w:tcW w:w="97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34" w:lineRule="auto"/>
              <w:ind w:right="27"/>
            </w:pPr>
            <w:proofErr w:type="spellStart"/>
            <w:r>
              <w:t>Notiona</w:t>
            </w:r>
            <w:proofErr w:type="spellEnd"/>
            <w:r>
              <w:t xml:space="preserve"> l </w:t>
            </w:r>
            <w:r>
              <w:tab/>
              <w:t xml:space="preserve">value </w:t>
            </w:r>
          </w:p>
          <w:p w:rsidR="00361C7C" w:rsidRDefault="00361C7C" w:rsidP="00F80482">
            <w:r>
              <w:t xml:space="preserve">in </w:t>
            </w:r>
          </w:p>
          <w:p w:rsidR="00361C7C" w:rsidRDefault="00361C7C" w:rsidP="00F80482">
            <w:pPr>
              <w:spacing w:line="276" w:lineRule="auto"/>
            </w:pPr>
            <w:r>
              <w:t xml:space="preserve">Rupee terms </w:t>
            </w:r>
          </w:p>
        </w:tc>
        <w:tc>
          <w:tcPr>
            <w:tcW w:w="145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right="69"/>
            </w:pPr>
            <w:r>
              <w:t xml:space="preserve">Contract Specification s </w:t>
            </w:r>
          </w:p>
        </w:tc>
        <w:tc>
          <w:tcPr>
            <w:tcW w:w="1071" w:type="dxa"/>
            <w:tcBorders>
              <w:top w:val="single" w:sz="4" w:space="0" w:color="000000"/>
              <w:left w:val="single" w:sz="4" w:space="0" w:color="000000"/>
              <w:bottom w:val="single" w:sz="4" w:space="0" w:color="000000"/>
              <w:right w:val="single" w:sz="4" w:space="0" w:color="000000"/>
            </w:tcBorders>
          </w:tcPr>
          <w:p w:rsidR="00361C7C" w:rsidRDefault="00361C7C" w:rsidP="00F80482">
            <w:r>
              <w:t xml:space="preserve">Number </w:t>
            </w:r>
          </w:p>
          <w:p w:rsidR="00361C7C" w:rsidRDefault="00361C7C" w:rsidP="00F80482">
            <w:pPr>
              <w:spacing w:line="276" w:lineRule="auto"/>
              <w:ind w:right="156"/>
            </w:pPr>
            <w:r>
              <w:t xml:space="preserve">of Units (contract s * lot size) </w:t>
            </w:r>
          </w:p>
        </w:tc>
        <w:tc>
          <w:tcPr>
            <w:tcW w:w="97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34" w:lineRule="auto"/>
              <w:ind w:left="5" w:right="71"/>
            </w:pPr>
            <w:proofErr w:type="spellStart"/>
            <w:r>
              <w:t>Notiona</w:t>
            </w:r>
            <w:proofErr w:type="spellEnd"/>
            <w:r>
              <w:t xml:space="preserve"> l value </w:t>
            </w:r>
          </w:p>
          <w:p w:rsidR="00361C7C" w:rsidRDefault="00361C7C" w:rsidP="00F80482">
            <w:pPr>
              <w:ind w:left="5"/>
            </w:pPr>
            <w:r>
              <w:t xml:space="preserve">in </w:t>
            </w:r>
          </w:p>
          <w:p w:rsidR="00361C7C" w:rsidRDefault="00361C7C" w:rsidP="00F80482">
            <w:pPr>
              <w:spacing w:line="276" w:lineRule="auto"/>
              <w:ind w:left="5"/>
            </w:pPr>
            <w:r>
              <w:t xml:space="preserve">Rupee terms </w:t>
            </w:r>
          </w:p>
        </w:tc>
      </w:tr>
      <w:tr w:rsidR="00361C7C" w:rsidTr="00F80482">
        <w:trPr>
          <w:trHeight w:val="288"/>
        </w:trPr>
        <w:tc>
          <w:tcPr>
            <w:tcW w:w="1037"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1 </w:t>
            </w:r>
          </w:p>
        </w:tc>
        <w:tc>
          <w:tcPr>
            <w:tcW w:w="200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2 </w:t>
            </w:r>
          </w:p>
        </w:tc>
        <w:tc>
          <w:tcPr>
            <w:tcW w:w="139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3                   </w:t>
            </w:r>
          </w:p>
        </w:tc>
        <w:tc>
          <w:tcPr>
            <w:tcW w:w="53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4 </w:t>
            </w:r>
          </w:p>
        </w:tc>
        <w:tc>
          <w:tcPr>
            <w:tcW w:w="1056"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5 </w:t>
            </w:r>
          </w:p>
        </w:tc>
        <w:tc>
          <w:tcPr>
            <w:tcW w:w="145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6 </w:t>
            </w:r>
          </w:p>
        </w:tc>
        <w:tc>
          <w:tcPr>
            <w:tcW w:w="107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7 </w:t>
            </w:r>
          </w:p>
        </w:tc>
        <w:tc>
          <w:tcPr>
            <w:tcW w:w="97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8 </w:t>
            </w:r>
          </w:p>
        </w:tc>
        <w:tc>
          <w:tcPr>
            <w:tcW w:w="145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9 </w:t>
            </w:r>
          </w:p>
        </w:tc>
        <w:tc>
          <w:tcPr>
            <w:tcW w:w="1071"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10 </w:t>
            </w:r>
          </w:p>
        </w:tc>
        <w:tc>
          <w:tcPr>
            <w:tcW w:w="97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11 </w:t>
            </w:r>
          </w:p>
        </w:tc>
      </w:tr>
    </w:tbl>
    <w:p w:rsidR="00361C7C" w:rsidRDefault="00361C7C" w:rsidP="00361C7C">
      <w:pPr>
        <w:spacing w:after="36"/>
      </w:pPr>
      <w:r>
        <w:rPr>
          <w:b/>
        </w:rPr>
        <w:t xml:space="preserve"> </w:t>
      </w:r>
    </w:p>
    <w:p w:rsidR="00361C7C" w:rsidRDefault="00361C7C" w:rsidP="00361C7C">
      <w:pPr>
        <w:spacing w:after="3"/>
        <w:ind w:left="-5"/>
      </w:pPr>
      <w:r>
        <w:rPr>
          <w:i/>
        </w:rPr>
        <w:t>Note: “Securities” shall have the meaning as defined under regulation 2(1)(</w:t>
      </w:r>
      <w:proofErr w:type="spellStart"/>
      <w:r>
        <w:rPr>
          <w:i/>
        </w:rPr>
        <w:t>i</w:t>
      </w:r>
      <w:proofErr w:type="spellEnd"/>
      <w:r>
        <w:rPr>
          <w:i/>
        </w:rPr>
        <w:t xml:space="preserve">) of SEBI (Prohibition of Insider Trading) Regulations, 2015. </w:t>
      </w:r>
    </w:p>
    <w:p w:rsidR="00361C7C" w:rsidRDefault="00361C7C" w:rsidP="00361C7C">
      <w:pPr>
        <w:spacing w:after="3"/>
        <w:ind w:left="-5"/>
      </w:pPr>
      <w:r>
        <w:rPr>
          <w:i/>
        </w:rPr>
        <w:t xml:space="preserve">Note: In case of Options, notional value shall be calculated based on premium plus strike price of options </w:t>
      </w:r>
    </w:p>
    <w:p w:rsidR="00361C7C" w:rsidRDefault="00361C7C" w:rsidP="00361C7C">
      <w:r>
        <w:rPr>
          <w:b/>
        </w:rPr>
        <w:t xml:space="preserve"> </w:t>
      </w:r>
    </w:p>
    <w:p w:rsidR="00361C7C" w:rsidRDefault="00361C7C" w:rsidP="00361C7C">
      <w:pPr>
        <w:spacing w:after="5"/>
        <w:ind w:left="-5"/>
      </w:pPr>
      <w:r>
        <w:rPr>
          <w:b/>
        </w:rPr>
        <w:t xml:space="preserve">Signature: </w:t>
      </w:r>
    </w:p>
    <w:p w:rsidR="00361C7C" w:rsidRDefault="00361C7C" w:rsidP="00361C7C">
      <w:pPr>
        <w:spacing w:after="5"/>
        <w:ind w:left="-5"/>
      </w:pPr>
      <w:r>
        <w:rPr>
          <w:b/>
        </w:rPr>
        <w:t xml:space="preserve">Designation: </w:t>
      </w:r>
    </w:p>
    <w:p w:rsidR="00361C7C" w:rsidRDefault="00361C7C" w:rsidP="00361C7C">
      <w:pPr>
        <w:spacing w:after="5"/>
        <w:ind w:left="-5"/>
      </w:pPr>
      <w:r>
        <w:rPr>
          <w:b/>
        </w:rPr>
        <w:t xml:space="preserve">Date: </w:t>
      </w:r>
    </w:p>
    <w:p w:rsidR="00361C7C" w:rsidRDefault="00361C7C" w:rsidP="00361C7C">
      <w:pPr>
        <w:spacing w:after="5"/>
        <w:ind w:left="-5"/>
      </w:pPr>
      <w:r>
        <w:rPr>
          <w:b/>
        </w:rPr>
        <w:t xml:space="preserve">Place: </w:t>
      </w:r>
    </w:p>
    <w:p w:rsidR="00361C7C" w:rsidRDefault="00361C7C" w:rsidP="00361C7C">
      <w:pPr>
        <w:spacing w:after="55"/>
        <w:ind w:left="10" w:right="-15"/>
      </w:pPr>
      <w:r>
        <w:rPr>
          <w:b/>
          <w:sz w:val="32"/>
        </w:rPr>
        <w:t xml:space="preserve">      </w:t>
      </w:r>
    </w:p>
    <w:p w:rsidR="00361C7C" w:rsidRDefault="00361C7C" w:rsidP="00361C7C">
      <w:pPr>
        <w:spacing w:after="1" w:line="238" w:lineRule="auto"/>
        <w:ind w:left="10" w:right="-15"/>
        <w:jc w:val="center"/>
      </w:pPr>
      <w:r>
        <w:rPr>
          <w:b/>
        </w:rPr>
        <w:lastRenderedPageBreak/>
        <w:t>ANNEXURE 6</w:t>
      </w:r>
    </w:p>
    <w:p w:rsidR="00361C7C" w:rsidRDefault="00361C7C" w:rsidP="00361C7C">
      <w:pPr>
        <w:spacing w:after="1" w:line="238" w:lineRule="auto"/>
        <w:ind w:left="10" w:right="-15"/>
      </w:pPr>
      <w:r>
        <w:rPr>
          <w:b/>
        </w:rPr>
        <w:t xml:space="preserve">Securities and Exchange Board of India (Prohibition of Insider Trading) Regulations, 2015 </w:t>
      </w:r>
    </w:p>
    <w:p w:rsidR="00361C7C" w:rsidRDefault="00361C7C" w:rsidP="00361C7C">
      <w:pPr>
        <w:spacing w:after="5"/>
      </w:pPr>
      <w:r>
        <w:rPr>
          <w:b/>
        </w:rPr>
        <w:t xml:space="preserve">[Regulation 7 (1) (b) read with Regulation 6(2) - – Disclosure on becoming a director/KMP/Promoter or member of Promoter </w:t>
      </w:r>
    </w:p>
    <w:p w:rsidR="00361C7C" w:rsidRDefault="00361C7C" w:rsidP="00361C7C">
      <w:pPr>
        <w:spacing w:after="1" w:line="238" w:lineRule="auto"/>
        <w:ind w:left="10" w:right="-15"/>
      </w:pPr>
      <w:r>
        <w:rPr>
          <w:b/>
        </w:rPr>
        <w:t xml:space="preserve">group] </w:t>
      </w:r>
    </w:p>
    <w:p w:rsidR="00361C7C" w:rsidRDefault="00361C7C" w:rsidP="00361C7C">
      <w:r>
        <w:rPr>
          <w:b/>
          <w:sz w:val="12"/>
        </w:rPr>
        <w:t xml:space="preserve"> </w:t>
      </w:r>
    </w:p>
    <w:p w:rsidR="00361C7C" w:rsidRDefault="00361C7C" w:rsidP="00361C7C">
      <w:pPr>
        <w:ind w:left="10"/>
      </w:pPr>
      <w:r>
        <w:t xml:space="preserve">Name of the company: ________________________________ </w:t>
      </w:r>
    </w:p>
    <w:p w:rsidR="00361C7C" w:rsidRDefault="00361C7C" w:rsidP="00361C7C">
      <w:r>
        <w:rPr>
          <w:sz w:val="10"/>
        </w:rPr>
        <w:t xml:space="preserve"> </w:t>
      </w:r>
    </w:p>
    <w:p w:rsidR="00361C7C" w:rsidRDefault="00361C7C" w:rsidP="00361C7C">
      <w:pPr>
        <w:ind w:left="10"/>
      </w:pPr>
      <w:r>
        <w:t xml:space="preserve">ISIN of the company: ________________________________ </w:t>
      </w:r>
    </w:p>
    <w:p w:rsidR="00361C7C" w:rsidRDefault="00361C7C" w:rsidP="00361C7C">
      <w:pPr>
        <w:spacing w:after="1"/>
      </w:pPr>
      <w:r>
        <w:t xml:space="preserve"> </w:t>
      </w:r>
    </w:p>
    <w:p w:rsidR="00361C7C" w:rsidRDefault="00361C7C" w:rsidP="00361C7C">
      <w:pPr>
        <w:spacing w:after="5"/>
        <w:ind w:left="-5"/>
      </w:pPr>
      <w:r>
        <w:rPr>
          <w:b/>
        </w:rPr>
        <w:t>Details of Securities held on appointment of Key Managerial Personnel (KMP) or Director or upon becoming a Promoter or member of Promoter group of a listed company and other such persons as mentioned in Regulation 6(2). Details of Open Interest (OI) in derivatives of the company held on appointment of Key Managerial Personnel (KMP) or Director or upon becoming a Promoter of a listed company and other such persons as mentioned in Regulation 6(2)</w:t>
      </w:r>
      <w:r>
        <w:t xml:space="preserve"> </w:t>
      </w:r>
    </w:p>
    <w:tbl>
      <w:tblPr>
        <w:tblStyle w:val="TableGrid"/>
        <w:tblW w:w="12902" w:type="dxa"/>
        <w:tblInd w:w="-110" w:type="dxa"/>
        <w:tblCellMar>
          <w:left w:w="106" w:type="dxa"/>
          <w:right w:w="31" w:type="dxa"/>
        </w:tblCellMar>
        <w:tblLook w:val="04A0" w:firstRow="1" w:lastRow="0" w:firstColumn="1" w:lastColumn="0" w:noHBand="0" w:noVBand="1"/>
      </w:tblPr>
      <w:tblGrid>
        <w:gridCol w:w="935"/>
        <w:gridCol w:w="1571"/>
        <w:gridCol w:w="1514"/>
        <w:gridCol w:w="1481"/>
        <w:gridCol w:w="483"/>
        <w:gridCol w:w="1013"/>
        <w:gridCol w:w="1130"/>
        <w:gridCol w:w="1005"/>
        <w:gridCol w:w="870"/>
        <w:gridCol w:w="1014"/>
        <w:gridCol w:w="1040"/>
        <w:gridCol w:w="846"/>
      </w:tblGrid>
      <w:tr w:rsidR="00361C7C" w:rsidTr="00F80482">
        <w:trPr>
          <w:trHeight w:val="1781"/>
        </w:trPr>
        <w:tc>
          <w:tcPr>
            <w:tcW w:w="946"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ind w:left="5"/>
            </w:pPr>
            <w:r>
              <w:t xml:space="preserve">Name, </w:t>
            </w:r>
          </w:p>
          <w:p w:rsidR="00361C7C" w:rsidRDefault="00361C7C" w:rsidP="00F80482">
            <w:pPr>
              <w:ind w:left="5"/>
            </w:pPr>
            <w:r>
              <w:t xml:space="preserve">PAN </w:t>
            </w:r>
          </w:p>
          <w:p w:rsidR="00361C7C" w:rsidRDefault="00361C7C" w:rsidP="00F80482">
            <w:pPr>
              <w:ind w:left="5"/>
            </w:pPr>
            <w:r>
              <w:t xml:space="preserve">No., </w:t>
            </w:r>
          </w:p>
          <w:p w:rsidR="00361C7C" w:rsidRDefault="00361C7C" w:rsidP="00F80482">
            <w:pPr>
              <w:ind w:left="5"/>
            </w:pPr>
            <w:r>
              <w:t>CIN/DI</w:t>
            </w:r>
          </w:p>
          <w:p w:rsidR="00361C7C" w:rsidRDefault="00361C7C" w:rsidP="00F80482">
            <w:pPr>
              <w:ind w:left="5"/>
            </w:pPr>
            <w:r>
              <w:t xml:space="preserve">N </w:t>
            </w:r>
            <w:r>
              <w:tab/>
              <w:t xml:space="preserve">&amp; </w:t>
            </w:r>
          </w:p>
          <w:p w:rsidR="00361C7C" w:rsidRDefault="00361C7C" w:rsidP="00F80482">
            <w:pPr>
              <w:spacing w:line="276" w:lineRule="auto"/>
              <w:ind w:left="5"/>
            </w:pPr>
            <w:r>
              <w:t>address with contact nos.</w:t>
            </w:r>
            <w:r>
              <w:rPr>
                <w:b/>
              </w:rPr>
              <w:t xml:space="preserve"> </w:t>
            </w:r>
          </w:p>
        </w:tc>
        <w:tc>
          <w:tcPr>
            <w:tcW w:w="1517"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ind w:left="1"/>
            </w:pPr>
            <w:r>
              <w:t xml:space="preserve">Category </w:t>
            </w:r>
            <w:r>
              <w:tab/>
              <w:t xml:space="preserve">of </w:t>
            </w:r>
          </w:p>
          <w:p w:rsidR="00361C7C" w:rsidRDefault="00361C7C" w:rsidP="00F80482">
            <w:pPr>
              <w:spacing w:after="14"/>
              <w:ind w:left="1"/>
            </w:pPr>
            <w:r>
              <w:t xml:space="preserve">Person </w:t>
            </w:r>
          </w:p>
          <w:p w:rsidR="00361C7C" w:rsidRDefault="00361C7C" w:rsidP="00F80482">
            <w:pPr>
              <w:spacing w:after="1" w:line="232" w:lineRule="auto"/>
              <w:ind w:left="1"/>
            </w:pPr>
            <w:r>
              <w:t xml:space="preserve">(Promoters/ or member of </w:t>
            </w:r>
          </w:p>
          <w:p w:rsidR="00361C7C" w:rsidRDefault="00361C7C" w:rsidP="00F80482">
            <w:pPr>
              <w:spacing w:line="276" w:lineRule="auto"/>
              <w:ind w:left="1"/>
            </w:pPr>
            <w:r>
              <w:t xml:space="preserve">Promoter group/ KMP </w:t>
            </w:r>
            <w:proofErr w:type="gramStart"/>
            <w:r>
              <w:t>/  Directors</w:t>
            </w:r>
            <w:proofErr w:type="gramEnd"/>
            <w:r>
              <w:t>/</w:t>
            </w:r>
            <w:proofErr w:type="spellStart"/>
            <w:r>
              <w:t>imm</w:t>
            </w:r>
            <w:proofErr w:type="spellEnd"/>
            <w:r>
              <w:t xml:space="preserve"> </w:t>
            </w:r>
            <w:proofErr w:type="spellStart"/>
            <w:r>
              <w:t>ediate</w:t>
            </w:r>
            <w:proofErr w:type="spellEnd"/>
            <w:r>
              <w:t xml:space="preserve"> relatives/</w:t>
            </w:r>
            <w:proofErr w:type="spellStart"/>
            <w:r>
              <w:t>other s</w:t>
            </w:r>
            <w:proofErr w:type="spellEnd"/>
            <w:r>
              <w:t xml:space="preserve"> </w:t>
            </w:r>
            <w:proofErr w:type="spellStart"/>
            <w:r>
              <w:t>etc</w:t>
            </w:r>
            <w:proofErr w:type="spellEnd"/>
            <w:r>
              <w:t>)</w:t>
            </w:r>
            <w:r>
              <w:rPr>
                <w:b/>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361C7C" w:rsidRDefault="00361C7C" w:rsidP="00F80482">
            <w:pPr>
              <w:ind w:left="5"/>
            </w:pPr>
            <w:r>
              <w:t xml:space="preserve">Date </w:t>
            </w:r>
            <w:r>
              <w:tab/>
              <w:t xml:space="preserve">of </w:t>
            </w:r>
          </w:p>
          <w:p w:rsidR="00361C7C" w:rsidRDefault="00361C7C" w:rsidP="00F80482">
            <w:pPr>
              <w:ind w:left="5"/>
            </w:pPr>
            <w:r>
              <w:t xml:space="preserve">Appointment </w:t>
            </w:r>
          </w:p>
          <w:p w:rsidR="00361C7C" w:rsidRDefault="00361C7C" w:rsidP="00F80482">
            <w:pPr>
              <w:ind w:left="5"/>
            </w:pPr>
            <w:r>
              <w:t xml:space="preserve">of </w:t>
            </w:r>
          </w:p>
          <w:p w:rsidR="00361C7C" w:rsidRDefault="00361C7C" w:rsidP="00F80482">
            <w:pPr>
              <w:spacing w:line="276" w:lineRule="auto"/>
              <w:ind w:left="5"/>
            </w:pPr>
            <w:r>
              <w:t xml:space="preserve">Director/KMP or </w:t>
            </w:r>
            <w:r>
              <w:tab/>
              <w:t xml:space="preserve">Date </w:t>
            </w:r>
            <w:r>
              <w:tab/>
              <w:t xml:space="preserve">of becoming Promoter </w:t>
            </w:r>
          </w:p>
        </w:tc>
        <w:tc>
          <w:tcPr>
            <w:tcW w:w="2031" w:type="dxa"/>
            <w:gridSpan w:val="2"/>
            <w:tcBorders>
              <w:top w:val="single" w:sz="4" w:space="0" w:color="000000"/>
              <w:left w:val="single" w:sz="4" w:space="0" w:color="000000"/>
              <w:bottom w:val="single" w:sz="4" w:space="0" w:color="000000"/>
              <w:right w:val="single" w:sz="4" w:space="0" w:color="000000"/>
            </w:tcBorders>
          </w:tcPr>
          <w:p w:rsidR="00361C7C" w:rsidRDefault="00361C7C" w:rsidP="00F80482">
            <w:pPr>
              <w:spacing w:line="233" w:lineRule="auto"/>
              <w:ind w:right="26"/>
            </w:pPr>
            <w:r>
              <w:t xml:space="preserve">Securities held at the time of becoming Promoter /appointment of </w:t>
            </w:r>
          </w:p>
          <w:p w:rsidR="00361C7C" w:rsidRDefault="00361C7C" w:rsidP="00F80482">
            <w:pPr>
              <w:spacing w:line="276" w:lineRule="auto"/>
            </w:pPr>
            <w:r>
              <w:t xml:space="preserve">Director/ KMP </w:t>
            </w:r>
            <w:r>
              <w:rPr>
                <w:b/>
              </w:rPr>
              <w:t xml:space="preserve"> </w:t>
            </w:r>
          </w:p>
        </w:tc>
        <w:tc>
          <w:tcPr>
            <w:tcW w:w="1022"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r>
              <w:t xml:space="preserve">% of </w:t>
            </w:r>
          </w:p>
          <w:p w:rsidR="00361C7C" w:rsidRDefault="00361C7C" w:rsidP="00F80482">
            <w:pPr>
              <w:spacing w:line="276" w:lineRule="auto"/>
            </w:pPr>
            <w:proofErr w:type="spellStart"/>
            <w:r>
              <w:t>Sharehol</w:t>
            </w:r>
            <w:proofErr w:type="spellEnd"/>
            <w:r>
              <w:t xml:space="preserve"> ding</w:t>
            </w:r>
            <w:r>
              <w:rPr>
                <w:b/>
              </w:rPr>
              <w:t xml:space="preserve"> </w:t>
            </w:r>
          </w:p>
        </w:tc>
        <w:tc>
          <w:tcPr>
            <w:tcW w:w="3006" w:type="dxa"/>
            <w:gridSpan w:val="3"/>
            <w:tcBorders>
              <w:top w:val="single" w:sz="4" w:space="0" w:color="000000"/>
              <w:left w:val="single" w:sz="4" w:space="0" w:color="000000"/>
              <w:bottom w:val="single" w:sz="4" w:space="0" w:color="000000"/>
              <w:right w:val="single" w:sz="4" w:space="0" w:color="000000"/>
            </w:tcBorders>
          </w:tcPr>
          <w:p w:rsidR="00361C7C" w:rsidRDefault="00361C7C" w:rsidP="00F80482">
            <w:pPr>
              <w:spacing w:line="235" w:lineRule="auto"/>
              <w:ind w:right="26"/>
            </w:pPr>
            <w:r>
              <w:t xml:space="preserve">Open Interest of the Future contracts held at the time of becoming Promoter/ </w:t>
            </w:r>
          </w:p>
          <w:p w:rsidR="00361C7C" w:rsidRDefault="00361C7C" w:rsidP="00F80482">
            <w:pPr>
              <w:spacing w:line="276" w:lineRule="auto"/>
            </w:pPr>
            <w:r>
              <w:t>appointment of Director/ KMP</w:t>
            </w:r>
            <w:r>
              <w:rPr>
                <w:b/>
              </w:rPr>
              <w:t xml:space="preserve"> </w:t>
            </w:r>
          </w:p>
        </w:tc>
        <w:tc>
          <w:tcPr>
            <w:tcW w:w="2857" w:type="dxa"/>
            <w:gridSpan w:val="3"/>
            <w:tcBorders>
              <w:top w:val="single" w:sz="4" w:space="0" w:color="000000"/>
              <w:left w:val="single" w:sz="4" w:space="0" w:color="000000"/>
              <w:bottom w:val="single" w:sz="4" w:space="0" w:color="000000"/>
              <w:right w:val="single" w:sz="4" w:space="0" w:color="000000"/>
            </w:tcBorders>
          </w:tcPr>
          <w:p w:rsidR="00361C7C" w:rsidRDefault="00361C7C" w:rsidP="00F80482">
            <w:pPr>
              <w:spacing w:line="233" w:lineRule="auto"/>
              <w:ind w:right="20"/>
            </w:pPr>
            <w:r>
              <w:t xml:space="preserve">Open Interest of the Future Options held at the time of becoming Promoter/ appointment of Director / </w:t>
            </w:r>
          </w:p>
          <w:p w:rsidR="00361C7C" w:rsidRDefault="00361C7C" w:rsidP="00F80482">
            <w:pPr>
              <w:spacing w:line="276" w:lineRule="auto"/>
            </w:pPr>
            <w:r>
              <w:t>KMP</w:t>
            </w:r>
            <w:r>
              <w:rPr>
                <w:b/>
              </w:rPr>
              <w:t xml:space="preserve"> </w:t>
            </w:r>
          </w:p>
        </w:tc>
      </w:tr>
      <w:tr w:rsidR="00361C7C" w:rsidTr="00F80482">
        <w:trPr>
          <w:trHeight w:val="1783"/>
        </w:trPr>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152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33" w:lineRule="auto"/>
            </w:pPr>
            <w:r>
              <w:t xml:space="preserve">Type </w:t>
            </w:r>
            <w:r>
              <w:tab/>
              <w:t xml:space="preserve">of security </w:t>
            </w:r>
            <w:r>
              <w:tab/>
              <w:t xml:space="preserve">(For </w:t>
            </w:r>
            <w:proofErr w:type="spellStart"/>
            <w:r>
              <w:t>eg.</w:t>
            </w:r>
            <w:proofErr w:type="spellEnd"/>
            <w:r>
              <w:t xml:space="preserve"> – Shares, Warrants, </w:t>
            </w:r>
          </w:p>
          <w:p w:rsidR="00361C7C" w:rsidRDefault="00361C7C" w:rsidP="00F80482">
            <w:pPr>
              <w:spacing w:line="235" w:lineRule="auto"/>
            </w:pPr>
            <w:r>
              <w:t xml:space="preserve">Convertible Debentures </w:t>
            </w:r>
          </w:p>
          <w:p w:rsidR="00361C7C" w:rsidRDefault="00361C7C" w:rsidP="00F80482">
            <w:pPr>
              <w:spacing w:line="276" w:lineRule="auto"/>
            </w:pPr>
            <w:r>
              <w:t xml:space="preserve">etc.) </w:t>
            </w:r>
          </w:p>
        </w:tc>
        <w:tc>
          <w:tcPr>
            <w:tcW w:w="500" w:type="dxa"/>
            <w:tcBorders>
              <w:top w:val="single" w:sz="4" w:space="0" w:color="000000"/>
              <w:left w:val="single" w:sz="4" w:space="0" w:color="000000"/>
              <w:bottom w:val="single" w:sz="4" w:space="0" w:color="000000"/>
              <w:right w:val="single" w:sz="4" w:space="0" w:color="000000"/>
            </w:tcBorders>
          </w:tcPr>
          <w:p w:rsidR="00361C7C" w:rsidRDefault="00361C7C" w:rsidP="00F80482">
            <w:r>
              <w:t>No</w:t>
            </w:r>
          </w:p>
          <w:p w:rsidR="00361C7C" w:rsidRDefault="00361C7C" w:rsidP="00F80482">
            <w:r>
              <w:t xml:space="preserve">. </w:t>
            </w:r>
          </w:p>
          <w:p w:rsidR="00361C7C" w:rsidRDefault="00361C7C" w:rsidP="00F80482">
            <w:pPr>
              <w:spacing w:line="276" w:lineRule="auto"/>
            </w:pPr>
            <w:r>
              <w:t xml:space="preserve"> </w:t>
            </w: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114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Contract </w:t>
            </w:r>
            <w:proofErr w:type="spellStart"/>
            <w:r>
              <w:t>Specificat</w:t>
            </w:r>
            <w:proofErr w:type="spellEnd"/>
            <w:r>
              <w:t xml:space="preserve"> ions </w:t>
            </w:r>
          </w:p>
        </w:tc>
        <w:tc>
          <w:tcPr>
            <w:tcW w:w="970" w:type="dxa"/>
            <w:tcBorders>
              <w:top w:val="single" w:sz="4" w:space="0" w:color="000000"/>
              <w:left w:val="single" w:sz="4" w:space="0" w:color="000000"/>
              <w:bottom w:val="single" w:sz="4" w:space="0" w:color="000000"/>
              <w:right w:val="single" w:sz="4" w:space="0" w:color="000000"/>
            </w:tcBorders>
          </w:tcPr>
          <w:p w:rsidR="00361C7C" w:rsidRDefault="00361C7C" w:rsidP="00F80482">
            <w:r>
              <w:t xml:space="preserve">Number </w:t>
            </w:r>
          </w:p>
          <w:p w:rsidR="00361C7C" w:rsidRDefault="00361C7C" w:rsidP="00F80482">
            <w:pPr>
              <w:spacing w:line="276" w:lineRule="auto"/>
              <w:ind w:right="77"/>
            </w:pPr>
            <w:r>
              <w:t>of Units (</w:t>
            </w:r>
            <w:proofErr w:type="spellStart"/>
            <w:r>
              <w:t>contrac</w:t>
            </w:r>
            <w:proofErr w:type="spellEnd"/>
            <w:r>
              <w:t xml:space="preserve"> </w:t>
            </w:r>
            <w:proofErr w:type="spellStart"/>
            <w:r>
              <w:t>ts</w:t>
            </w:r>
            <w:proofErr w:type="spellEnd"/>
            <w:r>
              <w:t xml:space="preserve"> * lot size) </w:t>
            </w:r>
          </w:p>
        </w:tc>
        <w:tc>
          <w:tcPr>
            <w:tcW w:w="888" w:type="dxa"/>
            <w:tcBorders>
              <w:top w:val="single" w:sz="4" w:space="0" w:color="000000"/>
              <w:left w:val="single" w:sz="4" w:space="0" w:color="000000"/>
              <w:bottom w:val="single" w:sz="4" w:space="0" w:color="000000"/>
              <w:right w:val="single" w:sz="4" w:space="0" w:color="000000"/>
            </w:tcBorders>
          </w:tcPr>
          <w:p w:rsidR="00361C7C" w:rsidRDefault="00361C7C" w:rsidP="00F80482">
            <w:pPr>
              <w:ind w:left="5"/>
            </w:pPr>
            <w:r>
              <w:t>Notion</w:t>
            </w:r>
          </w:p>
          <w:p w:rsidR="00361C7C" w:rsidRDefault="00361C7C" w:rsidP="00F80482">
            <w:pPr>
              <w:spacing w:line="234" w:lineRule="auto"/>
              <w:ind w:left="5" w:right="56"/>
            </w:pPr>
            <w:r>
              <w:t xml:space="preserve">al value </w:t>
            </w:r>
          </w:p>
          <w:p w:rsidR="00361C7C" w:rsidRDefault="00361C7C" w:rsidP="00F80482">
            <w:pPr>
              <w:ind w:left="5"/>
            </w:pPr>
            <w:r>
              <w:t xml:space="preserve">in </w:t>
            </w:r>
          </w:p>
          <w:p w:rsidR="00361C7C" w:rsidRDefault="00361C7C" w:rsidP="00F80482">
            <w:pPr>
              <w:spacing w:line="276" w:lineRule="auto"/>
              <w:ind w:left="5"/>
            </w:pPr>
            <w:r>
              <w:t xml:space="preserve">Rupee terms </w:t>
            </w:r>
          </w:p>
        </w:tc>
        <w:tc>
          <w:tcPr>
            <w:tcW w:w="102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Contract Specific </w:t>
            </w:r>
            <w:proofErr w:type="spellStart"/>
            <w:r>
              <w:t>ations</w:t>
            </w:r>
            <w:proofErr w:type="spellEnd"/>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361C7C" w:rsidRDefault="00361C7C" w:rsidP="00F80482">
            <w:r>
              <w:t xml:space="preserve">Number </w:t>
            </w:r>
          </w:p>
          <w:p w:rsidR="00361C7C" w:rsidRDefault="00361C7C" w:rsidP="00F80482">
            <w:pPr>
              <w:spacing w:line="276" w:lineRule="auto"/>
              <w:ind w:right="112"/>
            </w:pPr>
            <w:r>
              <w:t>of Units (</w:t>
            </w:r>
            <w:proofErr w:type="spellStart"/>
            <w:r>
              <w:t>contrac</w:t>
            </w:r>
            <w:proofErr w:type="spellEnd"/>
            <w:r>
              <w:t xml:space="preserve"> </w:t>
            </w:r>
            <w:proofErr w:type="spellStart"/>
            <w:r>
              <w:t>ts</w:t>
            </w:r>
            <w:proofErr w:type="spellEnd"/>
            <w:r>
              <w:t xml:space="preserve"> * lot size) </w:t>
            </w:r>
          </w:p>
        </w:tc>
        <w:tc>
          <w:tcPr>
            <w:tcW w:w="859" w:type="dxa"/>
            <w:tcBorders>
              <w:top w:val="single" w:sz="4" w:space="0" w:color="000000"/>
              <w:left w:val="single" w:sz="4" w:space="0" w:color="000000"/>
              <w:bottom w:val="single" w:sz="4" w:space="0" w:color="000000"/>
              <w:right w:val="single" w:sz="4" w:space="0" w:color="000000"/>
            </w:tcBorders>
          </w:tcPr>
          <w:p w:rsidR="00361C7C" w:rsidRDefault="00361C7C" w:rsidP="00F80482">
            <w:pPr>
              <w:ind w:left="5"/>
            </w:pPr>
            <w:r>
              <w:t>Notion</w:t>
            </w:r>
          </w:p>
          <w:p w:rsidR="00361C7C" w:rsidRDefault="00361C7C" w:rsidP="00F80482">
            <w:pPr>
              <w:spacing w:line="234" w:lineRule="auto"/>
              <w:ind w:left="5" w:right="27"/>
            </w:pPr>
            <w:r>
              <w:t xml:space="preserve">al value </w:t>
            </w:r>
          </w:p>
          <w:p w:rsidR="00361C7C" w:rsidRDefault="00361C7C" w:rsidP="00F80482">
            <w:pPr>
              <w:ind w:left="5"/>
            </w:pPr>
            <w:r>
              <w:t xml:space="preserve">in </w:t>
            </w:r>
          </w:p>
          <w:p w:rsidR="00361C7C" w:rsidRDefault="00361C7C" w:rsidP="00F80482">
            <w:pPr>
              <w:spacing w:line="276" w:lineRule="auto"/>
              <w:ind w:left="5"/>
            </w:pPr>
            <w:r>
              <w:t xml:space="preserve">Rupee terms </w:t>
            </w:r>
          </w:p>
        </w:tc>
      </w:tr>
      <w:tr w:rsidR="00361C7C" w:rsidTr="00F80482">
        <w:trPr>
          <w:trHeight w:val="264"/>
        </w:trPr>
        <w:tc>
          <w:tcPr>
            <w:tcW w:w="946"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1 </w:t>
            </w:r>
          </w:p>
        </w:tc>
        <w:tc>
          <w:tcPr>
            <w:tcW w:w="1517"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1"/>
            </w:pPr>
            <w: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3 </w:t>
            </w:r>
          </w:p>
        </w:tc>
        <w:tc>
          <w:tcPr>
            <w:tcW w:w="153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4 </w:t>
            </w:r>
          </w:p>
        </w:tc>
        <w:tc>
          <w:tcPr>
            <w:tcW w:w="50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5 </w:t>
            </w:r>
          </w:p>
        </w:tc>
        <w:tc>
          <w:tcPr>
            <w:tcW w:w="102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6 </w:t>
            </w:r>
          </w:p>
        </w:tc>
        <w:tc>
          <w:tcPr>
            <w:tcW w:w="114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7 </w:t>
            </w:r>
          </w:p>
        </w:tc>
        <w:tc>
          <w:tcPr>
            <w:tcW w:w="97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8 </w:t>
            </w:r>
          </w:p>
        </w:tc>
        <w:tc>
          <w:tcPr>
            <w:tcW w:w="88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9 </w:t>
            </w:r>
          </w:p>
        </w:tc>
        <w:tc>
          <w:tcPr>
            <w:tcW w:w="102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10 </w:t>
            </w:r>
          </w:p>
        </w:tc>
        <w:tc>
          <w:tcPr>
            <w:tcW w:w="97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11 </w:t>
            </w:r>
          </w:p>
        </w:tc>
        <w:tc>
          <w:tcPr>
            <w:tcW w:w="85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12 </w:t>
            </w:r>
          </w:p>
        </w:tc>
      </w:tr>
    </w:tbl>
    <w:p w:rsidR="00361C7C" w:rsidRDefault="00361C7C" w:rsidP="00361C7C">
      <w:pPr>
        <w:spacing w:after="3"/>
        <w:ind w:left="-5"/>
      </w:pPr>
      <w:r>
        <w:rPr>
          <w:i/>
        </w:rPr>
        <w:t>Note: “Securities” shall have the meaning as defined under regulation 2(1)(</w:t>
      </w:r>
      <w:proofErr w:type="spellStart"/>
      <w:r>
        <w:rPr>
          <w:i/>
        </w:rPr>
        <w:t>i</w:t>
      </w:r>
      <w:proofErr w:type="spellEnd"/>
      <w:r>
        <w:rPr>
          <w:i/>
        </w:rPr>
        <w:t xml:space="preserve">) of SEBI (Prohibition of Insider Trading) Regulations, 2015. </w:t>
      </w:r>
    </w:p>
    <w:p w:rsidR="00361C7C" w:rsidRDefault="00361C7C" w:rsidP="00E554FB">
      <w:pPr>
        <w:spacing w:after="3"/>
        <w:ind w:left="-5"/>
      </w:pPr>
      <w:r>
        <w:rPr>
          <w:i/>
        </w:rPr>
        <w:t xml:space="preserve">Note: In case of Options, notional value shall be calculated based on premium plus strike price of options </w:t>
      </w:r>
    </w:p>
    <w:p w:rsidR="00361C7C" w:rsidRDefault="00361C7C" w:rsidP="00361C7C">
      <w:pPr>
        <w:spacing w:after="5"/>
        <w:ind w:left="-5"/>
      </w:pPr>
      <w:r>
        <w:rPr>
          <w:b/>
        </w:rPr>
        <w:t xml:space="preserve">Signature: </w:t>
      </w:r>
    </w:p>
    <w:p w:rsidR="00361C7C" w:rsidRDefault="00361C7C" w:rsidP="00361C7C">
      <w:pPr>
        <w:spacing w:after="5"/>
        <w:ind w:left="-5"/>
      </w:pPr>
      <w:r>
        <w:rPr>
          <w:b/>
        </w:rPr>
        <w:t xml:space="preserve">Designation: </w:t>
      </w:r>
    </w:p>
    <w:p w:rsidR="00361C7C" w:rsidRDefault="00361C7C" w:rsidP="00361C7C">
      <w:pPr>
        <w:spacing w:after="5"/>
        <w:ind w:left="-5"/>
      </w:pPr>
      <w:r>
        <w:rPr>
          <w:b/>
        </w:rPr>
        <w:t xml:space="preserve">Date: </w:t>
      </w:r>
    </w:p>
    <w:p w:rsidR="002E7622" w:rsidRPr="002E7622" w:rsidRDefault="00361C7C" w:rsidP="002E7622">
      <w:pPr>
        <w:spacing w:after="5"/>
        <w:ind w:left="-5"/>
      </w:pPr>
      <w:r>
        <w:rPr>
          <w:b/>
        </w:rPr>
        <w:t xml:space="preserve">Place: </w:t>
      </w:r>
      <w:r>
        <w:rPr>
          <w:b/>
          <w:sz w:val="32"/>
        </w:rPr>
        <w:t xml:space="preserve">    </w:t>
      </w:r>
    </w:p>
    <w:p w:rsidR="00361C7C" w:rsidRDefault="00361C7C" w:rsidP="00361C7C">
      <w:pPr>
        <w:spacing w:after="20"/>
        <w:ind w:right="1739"/>
        <w:rPr>
          <w:rFonts w:ascii="Calibri" w:eastAsia="Calibri" w:hAnsi="Calibri" w:cs="Calibri"/>
          <w:noProof/>
        </w:rPr>
      </w:pPr>
    </w:p>
    <w:p w:rsidR="00361C7C" w:rsidRDefault="00361C7C" w:rsidP="00361C7C">
      <w:pPr>
        <w:spacing w:after="20"/>
        <w:ind w:right="1739"/>
      </w:pPr>
      <w:r>
        <w:rPr>
          <w:b/>
        </w:rPr>
        <w:t xml:space="preserve"> </w:t>
      </w:r>
    </w:p>
    <w:p w:rsidR="00361C7C" w:rsidRDefault="00361C7C" w:rsidP="00361C7C">
      <w:pPr>
        <w:spacing w:after="1" w:line="238" w:lineRule="auto"/>
        <w:ind w:left="10" w:right="-15"/>
        <w:jc w:val="center"/>
      </w:pPr>
      <w:r>
        <w:rPr>
          <w:b/>
        </w:rPr>
        <w:t>ANNEXURE 7</w:t>
      </w:r>
    </w:p>
    <w:p w:rsidR="00361C7C" w:rsidRDefault="00361C7C" w:rsidP="00361C7C">
      <w:pPr>
        <w:spacing w:after="1"/>
      </w:pPr>
      <w:r>
        <w:rPr>
          <w:b/>
        </w:rPr>
        <w:t xml:space="preserve"> </w:t>
      </w:r>
    </w:p>
    <w:p w:rsidR="00361C7C" w:rsidRDefault="00361C7C" w:rsidP="00361C7C">
      <w:pPr>
        <w:spacing w:after="1" w:line="238" w:lineRule="auto"/>
        <w:ind w:left="10" w:right="-15"/>
      </w:pPr>
      <w:r>
        <w:rPr>
          <w:b/>
        </w:rPr>
        <w:t xml:space="preserve">SEBI (Prohibition of Insider Trading) Regulations, 2015 [Regulation 7 (2) read with Regulation 6(2) — Continual disclosure] </w:t>
      </w:r>
    </w:p>
    <w:p w:rsidR="00361C7C" w:rsidRDefault="00361C7C" w:rsidP="00361C7C">
      <w:r>
        <w:rPr>
          <w:b/>
        </w:rPr>
        <w:t xml:space="preserve"> </w:t>
      </w:r>
    </w:p>
    <w:p w:rsidR="00361C7C" w:rsidRDefault="00361C7C" w:rsidP="00361C7C">
      <w:pPr>
        <w:spacing w:after="5"/>
        <w:ind w:left="-5"/>
      </w:pPr>
      <w:r>
        <w:rPr>
          <w:b/>
        </w:rPr>
        <w:t xml:space="preserve">Name of the company: ________________________________ </w:t>
      </w:r>
    </w:p>
    <w:p w:rsidR="00361C7C" w:rsidRDefault="00361C7C" w:rsidP="00361C7C">
      <w:r>
        <w:rPr>
          <w:b/>
        </w:rPr>
        <w:t xml:space="preserve"> </w:t>
      </w:r>
    </w:p>
    <w:p w:rsidR="00361C7C" w:rsidRDefault="00361C7C" w:rsidP="00361C7C">
      <w:pPr>
        <w:spacing w:after="5"/>
        <w:ind w:left="-5"/>
      </w:pPr>
      <w:r>
        <w:rPr>
          <w:b/>
        </w:rPr>
        <w:t xml:space="preserve">ISIN of the company: ________________________________ </w:t>
      </w:r>
    </w:p>
    <w:p w:rsidR="00361C7C" w:rsidRDefault="00361C7C" w:rsidP="00361C7C">
      <w:r>
        <w:rPr>
          <w:b/>
        </w:rPr>
        <w:t xml:space="preserve"> </w:t>
      </w:r>
    </w:p>
    <w:p w:rsidR="00361C7C" w:rsidRDefault="00361C7C" w:rsidP="00361C7C">
      <w:pPr>
        <w:spacing w:after="5"/>
        <w:ind w:left="-5"/>
      </w:pPr>
      <w:r>
        <w:rPr>
          <w:b/>
        </w:rPr>
        <w:t xml:space="preserve">Details of change in holding of Securities of Designated Persons of a listed company or their immediate relatives and other such persons as mentioned in Regulation 6(2). </w:t>
      </w:r>
    </w:p>
    <w:p w:rsidR="00361C7C" w:rsidRDefault="00361C7C" w:rsidP="00361C7C">
      <w:pPr>
        <w:spacing w:after="1"/>
      </w:pPr>
      <w:r>
        <w:rPr>
          <w:b/>
        </w:rPr>
        <w:t xml:space="preserve"> </w:t>
      </w:r>
    </w:p>
    <w:p w:rsidR="00361C7C" w:rsidRDefault="00361C7C" w:rsidP="00361C7C">
      <w:pPr>
        <w:spacing w:after="5" w:line="276" w:lineRule="auto"/>
      </w:pPr>
      <w:r>
        <w:rPr>
          <w:b/>
        </w:rPr>
        <w:t xml:space="preserve"> </w:t>
      </w:r>
    </w:p>
    <w:tbl>
      <w:tblPr>
        <w:tblStyle w:val="TableGrid"/>
        <w:tblW w:w="14767" w:type="dxa"/>
        <w:tblInd w:w="-904" w:type="dxa"/>
        <w:tblCellMar>
          <w:left w:w="5" w:type="dxa"/>
          <w:right w:w="13" w:type="dxa"/>
        </w:tblCellMar>
        <w:tblLook w:val="04A0" w:firstRow="1" w:lastRow="0" w:firstColumn="1" w:lastColumn="0" w:noHBand="0" w:noVBand="1"/>
      </w:tblPr>
      <w:tblGrid>
        <w:gridCol w:w="940"/>
        <w:gridCol w:w="1117"/>
        <w:gridCol w:w="1166"/>
        <w:gridCol w:w="902"/>
        <w:gridCol w:w="1528"/>
        <w:gridCol w:w="550"/>
        <w:gridCol w:w="771"/>
        <w:gridCol w:w="797"/>
        <w:gridCol w:w="1476"/>
        <w:gridCol w:w="1382"/>
        <w:gridCol w:w="788"/>
        <w:gridCol w:w="870"/>
        <w:gridCol w:w="964"/>
        <w:gridCol w:w="1516"/>
      </w:tblGrid>
      <w:tr w:rsidR="00361C7C" w:rsidTr="00F80482">
        <w:trPr>
          <w:trHeight w:val="1499"/>
        </w:trPr>
        <w:tc>
          <w:tcPr>
            <w:tcW w:w="942"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ind w:left="6"/>
            </w:pPr>
            <w:r>
              <w:t xml:space="preserve">Name, </w:t>
            </w:r>
          </w:p>
          <w:p w:rsidR="00361C7C" w:rsidRDefault="00361C7C" w:rsidP="00F80482">
            <w:pPr>
              <w:spacing w:after="1"/>
              <w:ind w:left="6"/>
            </w:pPr>
            <w:r>
              <w:t xml:space="preserve">PAN, </w:t>
            </w:r>
          </w:p>
          <w:p w:rsidR="00361C7C" w:rsidRDefault="00361C7C" w:rsidP="00F80482">
            <w:pPr>
              <w:ind w:left="6"/>
            </w:pPr>
            <w:r>
              <w:t>CIN/DIN</w:t>
            </w:r>
          </w:p>
          <w:p w:rsidR="00361C7C" w:rsidRDefault="00361C7C" w:rsidP="00F80482">
            <w:pPr>
              <w:spacing w:line="276" w:lineRule="auto"/>
              <w:ind w:left="6"/>
            </w:pPr>
            <w:r>
              <w:t xml:space="preserve">, &amp; address with contact nos. </w:t>
            </w:r>
          </w:p>
        </w:tc>
        <w:tc>
          <w:tcPr>
            <w:tcW w:w="1119"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line="232" w:lineRule="auto"/>
            </w:pPr>
            <w:r>
              <w:t xml:space="preserve">Category of Person  </w:t>
            </w:r>
          </w:p>
          <w:p w:rsidR="00361C7C" w:rsidRDefault="00361C7C" w:rsidP="00F80482">
            <w:pPr>
              <w:spacing w:line="276" w:lineRule="auto"/>
            </w:pPr>
            <w:r>
              <w:t xml:space="preserve"> </w:t>
            </w:r>
          </w:p>
        </w:tc>
        <w:tc>
          <w:tcPr>
            <w:tcW w:w="2069" w:type="dxa"/>
            <w:gridSpan w:val="2"/>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line="232" w:lineRule="auto"/>
            </w:pPr>
            <w:r>
              <w:t xml:space="preserve">Securities held prior to </w:t>
            </w:r>
          </w:p>
          <w:p w:rsidR="00361C7C" w:rsidRDefault="00361C7C" w:rsidP="00F80482">
            <w:pPr>
              <w:spacing w:line="276" w:lineRule="auto"/>
            </w:pPr>
            <w:r>
              <w:t xml:space="preserve">acquisition/disposal </w:t>
            </w:r>
          </w:p>
        </w:tc>
        <w:tc>
          <w:tcPr>
            <w:tcW w:w="3654" w:type="dxa"/>
            <w:gridSpan w:val="4"/>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Securities acquired/Disposed </w:t>
            </w:r>
          </w:p>
        </w:tc>
        <w:tc>
          <w:tcPr>
            <w:tcW w:w="2862" w:type="dxa"/>
            <w:gridSpan w:val="2"/>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Securities held </w:t>
            </w:r>
            <w:proofErr w:type="gramStart"/>
            <w:r>
              <w:t>post  acquisition</w:t>
            </w:r>
            <w:proofErr w:type="gramEnd"/>
            <w:r>
              <w:t xml:space="preserve">/disposal </w:t>
            </w:r>
          </w:p>
        </w:tc>
        <w:tc>
          <w:tcPr>
            <w:tcW w:w="1661" w:type="dxa"/>
            <w:gridSpan w:val="2"/>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Date of allotment advice/ acquisition of shares/sale of shares specify </w:t>
            </w:r>
          </w:p>
        </w:tc>
        <w:tc>
          <w:tcPr>
            <w:tcW w:w="965"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line="232" w:lineRule="auto"/>
            </w:pPr>
            <w:r>
              <w:t xml:space="preserve">Date of </w:t>
            </w:r>
            <w:proofErr w:type="spellStart"/>
            <w:r>
              <w:t>intimatio</w:t>
            </w:r>
            <w:proofErr w:type="spellEnd"/>
          </w:p>
          <w:p w:rsidR="00361C7C" w:rsidRDefault="00361C7C" w:rsidP="00F80482">
            <w:r>
              <w:t xml:space="preserve">n to </w:t>
            </w:r>
          </w:p>
          <w:p w:rsidR="00361C7C" w:rsidRDefault="00361C7C" w:rsidP="00F80482">
            <w:pPr>
              <w:spacing w:line="276" w:lineRule="auto"/>
            </w:pPr>
            <w:r>
              <w:t xml:space="preserve">company </w:t>
            </w:r>
          </w:p>
        </w:tc>
        <w:tc>
          <w:tcPr>
            <w:tcW w:w="1494"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r>
              <w:t xml:space="preserve">Mode of </w:t>
            </w:r>
          </w:p>
          <w:p w:rsidR="00361C7C" w:rsidRDefault="00361C7C" w:rsidP="00F80482">
            <w:pPr>
              <w:spacing w:line="276" w:lineRule="auto"/>
              <w:ind w:right="21"/>
            </w:pPr>
            <w:r>
              <w:t xml:space="preserve">acquisition / disposal (on market/public/ rights/ preferential offer / off market/ </w:t>
            </w:r>
            <w:proofErr w:type="spellStart"/>
            <w:r>
              <w:t>Interse</w:t>
            </w:r>
            <w:proofErr w:type="spellEnd"/>
            <w:r>
              <w:t xml:space="preserve"> transfer, ESOPs etc.) </w:t>
            </w:r>
          </w:p>
        </w:tc>
      </w:tr>
      <w:tr w:rsidR="00361C7C" w:rsidTr="00F80482">
        <w:trPr>
          <w:trHeight w:val="2036"/>
        </w:trPr>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1166"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line="234" w:lineRule="auto"/>
            </w:pPr>
            <w:r>
              <w:t xml:space="preserve">Type of security (For </w:t>
            </w:r>
            <w:proofErr w:type="spellStart"/>
            <w:r>
              <w:t>eg.</w:t>
            </w:r>
            <w:proofErr w:type="spellEnd"/>
            <w:r>
              <w:t xml:space="preserve"> - </w:t>
            </w:r>
          </w:p>
          <w:p w:rsidR="00361C7C" w:rsidRDefault="00361C7C" w:rsidP="00F80482">
            <w:r>
              <w:t xml:space="preserve">Shares, </w:t>
            </w:r>
          </w:p>
          <w:p w:rsidR="00361C7C" w:rsidRDefault="00361C7C" w:rsidP="00F80482">
            <w:pPr>
              <w:spacing w:after="1"/>
            </w:pPr>
            <w:proofErr w:type="gramStart"/>
            <w:r>
              <w:t>Warrants ,</w:t>
            </w:r>
            <w:proofErr w:type="gramEnd"/>
            <w:r>
              <w:t xml:space="preserve"> </w:t>
            </w:r>
          </w:p>
          <w:p w:rsidR="00361C7C" w:rsidRDefault="00361C7C" w:rsidP="00F80482">
            <w:r>
              <w:t>Convertible</w:t>
            </w:r>
          </w:p>
          <w:p w:rsidR="00361C7C" w:rsidRDefault="00361C7C" w:rsidP="00F80482">
            <w:pPr>
              <w:spacing w:line="276" w:lineRule="auto"/>
            </w:pPr>
            <w:r>
              <w:t xml:space="preserve">Debentures </w:t>
            </w:r>
          </w:p>
        </w:tc>
        <w:tc>
          <w:tcPr>
            <w:tcW w:w="90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ind w:left="5"/>
            </w:pPr>
            <w:r>
              <w:t xml:space="preserve">No. </w:t>
            </w:r>
          </w:p>
          <w:p w:rsidR="00361C7C" w:rsidRDefault="00361C7C" w:rsidP="00F80482">
            <w:pPr>
              <w:spacing w:after="275" w:line="234" w:lineRule="auto"/>
              <w:ind w:left="5"/>
            </w:pPr>
            <w:r>
              <w:t xml:space="preserve">and % of </w:t>
            </w:r>
            <w:proofErr w:type="spellStart"/>
            <w:r>
              <w:t>sharehol</w:t>
            </w:r>
            <w:proofErr w:type="spellEnd"/>
            <w:r>
              <w:t xml:space="preserve"> ding </w:t>
            </w:r>
          </w:p>
          <w:p w:rsidR="00361C7C" w:rsidRDefault="00361C7C" w:rsidP="00F80482">
            <w:pPr>
              <w:spacing w:line="276" w:lineRule="auto"/>
            </w:pPr>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361C7C" w:rsidRDefault="00361C7C" w:rsidP="00F80482">
            <w:pPr>
              <w:ind w:firstLine="34"/>
            </w:pPr>
            <w:r>
              <w:t xml:space="preserve">Type </w:t>
            </w:r>
            <w:proofErr w:type="gramStart"/>
            <w:r>
              <w:t>of  security</w:t>
            </w:r>
            <w:proofErr w:type="gramEnd"/>
            <w:r>
              <w:t xml:space="preserve"> (For </w:t>
            </w:r>
          </w:p>
          <w:p w:rsidR="00361C7C" w:rsidRDefault="00361C7C" w:rsidP="00F80482">
            <w:pPr>
              <w:spacing w:after="1"/>
            </w:pPr>
            <w:proofErr w:type="spellStart"/>
            <w:r>
              <w:t>eg.</w:t>
            </w:r>
            <w:proofErr w:type="spellEnd"/>
            <w:r>
              <w:t xml:space="preserve"> - </w:t>
            </w:r>
          </w:p>
          <w:p w:rsidR="00361C7C" w:rsidRDefault="00361C7C" w:rsidP="00F80482">
            <w:r>
              <w:t xml:space="preserve">Shares, </w:t>
            </w:r>
          </w:p>
          <w:p w:rsidR="00361C7C" w:rsidRDefault="00361C7C" w:rsidP="00F80482">
            <w:pPr>
              <w:spacing w:after="1"/>
            </w:pPr>
            <w:r>
              <w:t xml:space="preserve">Warrants, </w:t>
            </w:r>
          </w:p>
          <w:p w:rsidR="00361C7C" w:rsidRDefault="00361C7C" w:rsidP="00F80482">
            <w:r>
              <w:t xml:space="preserve">Convertible </w:t>
            </w:r>
          </w:p>
          <w:p w:rsidR="00361C7C" w:rsidRDefault="00361C7C" w:rsidP="00F80482">
            <w:pPr>
              <w:spacing w:line="276" w:lineRule="auto"/>
            </w:pPr>
            <w:r>
              <w:t xml:space="preserve">Debentures </w:t>
            </w:r>
          </w:p>
        </w:tc>
        <w:tc>
          <w:tcPr>
            <w:tcW w:w="55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No. </w:t>
            </w:r>
          </w:p>
        </w:tc>
        <w:tc>
          <w:tcPr>
            <w:tcW w:w="77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Value </w:t>
            </w:r>
          </w:p>
        </w:tc>
        <w:tc>
          <w:tcPr>
            <w:tcW w:w="797"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pPr>
            <w:proofErr w:type="spellStart"/>
            <w:r>
              <w:t>Transac</w:t>
            </w:r>
            <w:proofErr w:type="spellEnd"/>
          </w:p>
          <w:p w:rsidR="00361C7C" w:rsidRDefault="00361C7C" w:rsidP="00F80482">
            <w:r>
              <w:t xml:space="preserve">t ion </w:t>
            </w:r>
          </w:p>
          <w:p w:rsidR="00361C7C" w:rsidRDefault="00361C7C" w:rsidP="00F80482">
            <w:pPr>
              <w:spacing w:after="1"/>
            </w:pPr>
            <w:r>
              <w:t xml:space="preserve">Type </w:t>
            </w:r>
          </w:p>
          <w:p w:rsidR="00361C7C" w:rsidRDefault="00361C7C" w:rsidP="00F80482">
            <w:r>
              <w:t xml:space="preserve">(Buy/ </w:t>
            </w:r>
          </w:p>
          <w:p w:rsidR="00361C7C" w:rsidRDefault="00361C7C" w:rsidP="00F80482">
            <w:pPr>
              <w:spacing w:after="1"/>
            </w:pPr>
            <w:r>
              <w:t xml:space="preserve">Sale/ </w:t>
            </w:r>
          </w:p>
          <w:p w:rsidR="00361C7C" w:rsidRDefault="00361C7C" w:rsidP="00F80482">
            <w:r>
              <w:t>Pledge /</w:t>
            </w:r>
          </w:p>
          <w:p w:rsidR="00361C7C" w:rsidRDefault="00361C7C" w:rsidP="00F80482">
            <w:pPr>
              <w:spacing w:line="276" w:lineRule="auto"/>
            </w:pPr>
            <w:r>
              <w:t>Revoke</w:t>
            </w:r>
          </w:p>
        </w:tc>
        <w:tc>
          <w:tcPr>
            <w:tcW w:w="147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35" w:lineRule="auto"/>
              <w:ind w:left="5" w:right="164"/>
            </w:pPr>
            <w:r>
              <w:t xml:space="preserve">Type of security (For </w:t>
            </w:r>
            <w:proofErr w:type="spellStart"/>
            <w:r>
              <w:t>eg.</w:t>
            </w:r>
            <w:proofErr w:type="spellEnd"/>
            <w:r>
              <w:t xml:space="preserve"> -Shares, </w:t>
            </w:r>
            <w:proofErr w:type="gramStart"/>
            <w:r>
              <w:t>Warrants ,</w:t>
            </w:r>
            <w:proofErr w:type="gramEnd"/>
            <w:r>
              <w:t xml:space="preserve"> </w:t>
            </w:r>
          </w:p>
          <w:p w:rsidR="00361C7C" w:rsidRDefault="00361C7C" w:rsidP="00F80482">
            <w:pPr>
              <w:spacing w:after="1"/>
              <w:ind w:left="5"/>
            </w:pPr>
            <w:r>
              <w:t xml:space="preserve">Convertible </w:t>
            </w:r>
          </w:p>
          <w:p w:rsidR="00361C7C" w:rsidRDefault="00361C7C" w:rsidP="00F80482">
            <w:pPr>
              <w:spacing w:line="276" w:lineRule="auto"/>
              <w:ind w:left="25" w:hanging="25"/>
            </w:pPr>
            <w:r>
              <w:t xml:space="preserve"> Debentures etc.) </w:t>
            </w:r>
          </w:p>
        </w:tc>
        <w:tc>
          <w:tcPr>
            <w:tcW w:w="138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1"/>
              <w:ind w:left="5"/>
            </w:pPr>
            <w:r>
              <w:t xml:space="preserve">No. and % </w:t>
            </w:r>
          </w:p>
          <w:p w:rsidR="00361C7C" w:rsidRDefault="00361C7C" w:rsidP="00F80482">
            <w:pPr>
              <w:spacing w:line="276" w:lineRule="auto"/>
              <w:ind w:left="5" w:right="128"/>
            </w:pPr>
            <w:r>
              <w:t xml:space="preserve">of </w:t>
            </w:r>
            <w:proofErr w:type="spellStart"/>
            <w:r>
              <w:t>shareholdin</w:t>
            </w:r>
            <w:proofErr w:type="spellEnd"/>
            <w:r>
              <w:t xml:space="preserve"> g </w:t>
            </w:r>
          </w:p>
        </w:tc>
        <w:tc>
          <w:tcPr>
            <w:tcW w:w="78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From </w:t>
            </w:r>
          </w:p>
        </w:tc>
        <w:tc>
          <w:tcPr>
            <w:tcW w:w="87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To </w:t>
            </w: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r>
      <w:tr w:rsidR="00361C7C" w:rsidTr="00F80482">
        <w:trPr>
          <w:trHeight w:val="269"/>
        </w:trPr>
        <w:tc>
          <w:tcPr>
            <w:tcW w:w="94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6"/>
            </w:pPr>
            <w: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2 </w:t>
            </w:r>
          </w:p>
        </w:tc>
        <w:tc>
          <w:tcPr>
            <w:tcW w:w="1166"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etc.)3 </w:t>
            </w:r>
            <w:r>
              <w:tab/>
              <w:t xml:space="preserve"> </w:t>
            </w:r>
          </w:p>
        </w:tc>
        <w:tc>
          <w:tcPr>
            <w:tcW w:w="90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4 </w:t>
            </w:r>
          </w:p>
        </w:tc>
        <w:tc>
          <w:tcPr>
            <w:tcW w:w="153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etc.)5 </w:t>
            </w:r>
            <w:r>
              <w:tab/>
              <w:t xml:space="preserve"> </w:t>
            </w:r>
          </w:p>
        </w:tc>
        <w:tc>
          <w:tcPr>
            <w:tcW w:w="55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6 </w:t>
            </w:r>
          </w:p>
        </w:tc>
        <w:tc>
          <w:tcPr>
            <w:tcW w:w="77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7 </w:t>
            </w:r>
          </w:p>
        </w:tc>
        <w:tc>
          <w:tcPr>
            <w:tcW w:w="797"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8 </w:t>
            </w:r>
          </w:p>
        </w:tc>
        <w:tc>
          <w:tcPr>
            <w:tcW w:w="147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9 </w:t>
            </w:r>
          </w:p>
        </w:tc>
        <w:tc>
          <w:tcPr>
            <w:tcW w:w="1383"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10 </w:t>
            </w:r>
          </w:p>
        </w:tc>
        <w:tc>
          <w:tcPr>
            <w:tcW w:w="78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11 </w:t>
            </w:r>
          </w:p>
        </w:tc>
        <w:tc>
          <w:tcPr>
            <w:tcW w:w="87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12 </w:t>
            </w:r>
          </w:p>
        </w:tc>
        <w:tc>
          <w:tcPr>
            <w:tcW w:w="96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13 </w:t>
            </w:r>
          </w:p>
        </w:tc>
        <w:tc>
          <w:tcPr>
            <w:tcW w:w="149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14 </w:t>
            </w:r>
          </w:p>
        </w:tc>
      </w:tr>
    </w:tbl>
    <w:p w:rsidR="00361C7C" w:rsidRDefault="00361C7C" w:rsidP="00361C7C">
      <w:pPr>
        <w:spacing w:after="41"/>
      </w:pPr>
      <w:r>
        <w:rPr>
          <w:b/>
        </w:rPr>
        <w:t xml:space="preserve"> </w:t>
      </w:r>
    </w:p>
    <w:p w:rsidR="00361C7C" w:rsidRDefault="00361C7C" w:rsidP="00361C7C">
      <w:pPr>
        <w:spacing w:after="3"/>
        <w:ind w:left="-5"/>
      </w:pPr>
      <w:r>
        <w:rPr>
          <w:i/>
        </w:rPr>
        <w:t>Note: “Securities” shall have the meaning as defined under regulation 2(1)(</w:t>
      </w:r>
      <w:proofErr w:type="spellStart"/>
      <w:r>
        <w:rPr>
          <w:i/>
        </w:rPr>
        <w:t>i</w:t>
      </w:r>
      <w:proofErr w:type="spellEnd"/>
      <w:r>
        <w:rPr>
          <w:i/>
        </w:rPr>
        <w:t xml:space="preserve">) of SEBI (Prohibition of Insider Trading) Regulations, 2015. </w:t>
      </w:r>
    </w:p>
    <w:p w:rsidR="00361C7C" w:rsidRDefault="00361C7C" w:rsidP="00361C7C">
      <w:r>
        <w:rPr>
          <w:b/>
        </w:rPr>
        <w:t xml:space="preserve"> </w:t>
      </w:r>
    </w:p>
    <w:p w:rsidR="00361C7C" w:rsidRDefault="00361C7C" w:rsidP="00361C7C">
      <w:pPr>
        <w:rPr>
          <w:b/>
        </w:rPr>
      </w:pPr>
      <w:r>
        <w:rPr>
          <w:b/>
        </w:rPr>
        <w:t xml:space="preserve"> </w:t>
      </w:r>
      <w:r>
        <w:rPr>
          <w:b/>
        </w:rPr>
        <w:tab/>
        <w:t xml:space="preserve"> </w:t>
      </w:r>
    </w:p>
    <w:p w:rsidR="002E7622" w:rsidRDefault="002E7622" w:rsidP="00361C7C"/>
    <w:p w:rsidR="002E7622" w:rsidRDefault="002E7622" w:rsidP="00361C7C"/>
    <w:p w:rsidR="002E7622" w:rsidRDefault="002E7622" w:rsidP="00361C7C"/>
    <w:p w:rsidR="00361C7C" w:rsidRDefault="00361C7C" w:rsidP="00361C7C">
      <w:pPr>
        <w:spacing w:after="55"/>
        <w:ind w:left="2665" w:right="-15"/>
      </w:pPr>
      <w:r>
        <w:rPr>
          <w:b/>
          <w:sz w:val="32"/>
        </w:rPr>
        <w:t xml:space="preserve">        </w:t>
      </w:r>
    </w:p>
    <w:p w:rsidR="00361C7C" w:rsidRDefault="00361C7C" w:rsidP="00361C7C">
      <w:pPr>
        <w:spacing w:after="5"/>
        <w:ind w:left="874"/>
        <w:rPr>
          <w:b/>
        </w:rPr>
      </w:pPr>
      <w:r>
        <w:rPr>
          <w:b/>
        </w:rPr>
        <w:lastRenderedPageBreak/>
        <w:t xml:space="preserve">Details of trading in derivatives of the company by Designated Persons of a listed company or their immediate relatives and other such persons as mentioned in Regulation 6(2). </w:t>
      </w:r>
    </w:p>
    <w:p w:rsidR="00361C7C" w:rsidRDefault="00361C7C" w:rsidP="00361C7C">
      <w:pPr>
        <w:spacing w:after="5"/>
        <w:ind w:left="874"/>
      </w:pPr>
    </w:p>
    <w:tbl>
      <w:tblPr>
        <w:tblStyle w:val="TableGrid"/>
        <w:tblW w:w="11835" w:type="dxa"/>
        <w:tblInd w:w="5" w:type="dxa"/>
        <w:tblCellMar>
          <w:right w:w="53" w:type="dxa"/>
        </w:tblCellMar>
        <w:tblLook w:val="04A0" w:firstRow="1" w:lastRow="0" w:firstColumn="1" w:lastColumn="0" w:noHBand="0" w:noVBand="1"/>
      </w:tblPr>
      <w:tblGrid>
        <w:gridCol w:w="1454"/>
        <w:gridCol w:w="1445"/>
        <w:gridCol w:w="1489"/>
        <w:gridCol w:w="1253"/>
        <w:gridCol w:w="303"/>
        <w:gridCol w:w="1685"/>
        <w:gridCol w:w="1926"/>
        <w:gridCol w:w="2280"/>
      </w:tblGrid>
      <w:tr w:rsidR="00361C7C" w:rsidTr="00F80482">
        <w:trPr>
          <w:trHeight w:val="1061"/>
        </w:trPr>
        <w:tc>
          <w:tcPr>
            <w:tcW w:w="9555" w:type="dxa"/>
            <w:gridSpan w:val="7"/>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835"/>
            </w:pPr>
            <w:r>
              <w:t xml:space="preserve">Trading in derivatives (Specify type of contract, Futures or Options </w:t>
            </w:r>
            <w:proofErr w:type="spellStart"/>
            <w:r>
              <w:t>etc</w:t>
            </w:r>
            <w:proofErr w:type="spellEnd"/>
            <w:r>
              <w:t xml:space="preserve">) </w:t>
            </w:r>
          </w:p>
        </w:tc>
        <w:tc>
          <w:tcPr>
            <w:tcW w:w="228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43" w:right="273"/>
            </w:pPr>
            <w:r>
              <w:t xml:space="preserve">Exchange on which the trade was executed </w:t>
            </w:r>
          </w:p>
        </w:tc>
      </w:tr>
      <w:tr w:rsidR="00361C7C" w:rsidTr="00F80482">
        <w:trPr>
          <w:trHeight w:val="566"/>
        </w:trPr>
        <w:tc>
          <w:tcPr>
            <w:tcW w:w="1455"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Type </w:t>
            </w:r>
            <w:proofErr w:type="gramStart"/>
            <w:r>
              <w:t>of  contract</w:t>
            </w:r>
            <w:proofErr w:type="gramEnd"/>
            <w:r>
              <w:t xml:space="preserve"> </w:t>
            </w:r>
          </w:p>
        </w:tc>
        <w:tc>
          <w:tcPr>
            <w:tcW w:w="1445"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43" w:right="64"/>
            </w:pPr>
            <w:r>
              <w:t xml:space="preserve">Contract </w:t>
            </w:r>
            <w:proofErr w:type="spellStart"/>
            <w:r>
              <w:t>specificatio</w:t>
            </w:r>
            <w:proofErr w:type="spellEnd"/>
            <w:r>
              <w:t xml:space="preserve"> ns </w:t>
            </w:r>
          </w:p>
        </w:tc>
        <w:tc>
          <w:tcPr>
            <w:tcW w:w="3044" w:type="dxa"/>
            <w:gridSpan w:val="3"/>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Buy </w:t>
            </w:r>
          </w:p>
        </w:tc>
        <w:tc>
          <w:tcPr>
            <w:tcW w:w="3611" w:type="dxa"/>
            <w:gridSpan w:val="2"/>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Sell </w:t>
            </w:r>
          </w:p>
        </w:tc>
        <w:tc>
          <w:tcPr>
            <w:tcW w:w="2280" w:type="dxa"/>
            <w:vMerge w:val="restart"/>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r>
      <w:tr w:rsidR="00361C7C" w:rsidTr="00F80482">
        <w:trPr>
          <w:trHeight w:val="1321"/>
        </w:trPr>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c>
          <w:tcPr>
            <w:tcW w:w="148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9"/>
            </w:pPr>
            <w:r>
              <w:t xml:space="preserve">Notional Value </w:t>
            </w:r>
          </w:p>
        </w:tc>
        <w:tc>
          <w:tcPr>
            <w:tcW w:w="1253" w:type="dxa"/>
            <w:tcBorders>
              <w:top w:val="single" w:sz="4" w:space="0" w:color="000000"/>
              <w:left w:val="single" w:sz="4" w:space="0" w:color="000000"/>
              <w:bottom w:val="single" w:sz="4" w:space="0" w:color="000000"/>
              <w:right w:val="nil"/>
            </w:tcBorders>
          </w:tcPr>
          <w:p w:rsidR="00361C7C" w:rsidRDefault="00361C7C" w:rsidP="00F80482">
            <w:pPr>
              <w:ind w:left="43"/>
            </w:pPr>
            <w:r>
              <w:t xml:space="preserve">Number </w:t>
            </w:r>
          </w:p>
          <w:p w:rsidR="00361C7C" w:rsidRDefault="00361C7C" w:rsidP="00F80482">
            <w:pPr>
              <w:spacing w:line="276" w:lineRule="auto"/>
              <w:ind w:left="43"/>
            </w:pPr>
            <w:r>
              <w:t xml:space="preserve">units (contracts lot size) </w:t>
            </w:r>
          </w:p>
        </w:tc>
        <w:tc>
          <w:tcPr>
            <w:tcW w:w="303" w:type="dxa"/>
            <w:tcBorders>
              <w:top w:val="single" w:sz="4" w:space="0" w:color="000000"/>
              <w:left w:val="nil"/>
              <w:bottom w:val="single" w:sz="4" w:space="0" w:color="000000"/>
              <w:right w:val="single" w:sz="4" w:space="0" w:color="000000"/>
            </w:tcBorders>
          </w:tcPr>
          <w:p w:rsidR="00361C7C" w:rsidRDefault="00361C7C" w:rsidP="00F80482">
            <w:pPr>
              <w:spacing w:line="276" w:lineRule="auto"/>
              <w:ind w:left="67" w:hanging="67"/>
            </w:pPr>
            <w:r>
              <w:t xml:space="preserve">of * </w:t>
            </w:r>
          </w:p>
        </w:tc>
        <w:tc>
          <w:tcPr>
            <w:tcW w:w="168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right="235"/>
            </w:pPr>
            <w:r>
              <w:t xml:space="preserve">Notional Value </w:t>
            </w:r>
          </w:p>
        </w:tc>
        <w:tc>
          <w:tcPr>
            <w:tcW w:w="192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right="159"/>
            </w:pPr>
            <w:r>
              <w:t xml:space="preserve">Number of units (contracts * lot size) </w:t>
            </w:r>
          </w:p>
        </w:tc>
        <w:tc>
          <w:tcPr>
            <w:tcW w:w="0" w:type="auto"/>
            <w:vMerge/>
            <w:tcBorders>
              <w:top w:val="nil"/>
              <w:left w:val="single" w:sz="4" w:space="0" w:color="000000"/>
              <w:bottom w:val="single" w:sz="4" w:space="0" w:color="000000"/>
              <w:right w:val="single" w:sz="4" w:space="0" w:color="000000"/>
            </w:tcBorders>
          </w:tcPr>
          <w:p w:rsidR="00361C7C" w:rsidRDefault="00361C7C" w:rsidP="00F80482">
            <w:pPr>
              <w:spacing w:line="276" w:lineRule="auto"/>
            </w:pPr>
          </w:p>
        </w:tc>
      </w:tr>
      <w:tr w:rsidR="00361C7C" w:rsidTr="00F80482">
        <w:trPr>
          <w:trHeight w:val="269"/>
        </w:trPr>
        <w:tc>
          <w:tcPr>
            <w:tcW w:w="145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15 </w:t>
            </w:r>
          </w:p>
        </w:tc>
        <w:tc>
          <w:tcPr>
            <w:tcW w:w="144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16 </w:t>
            </w:r>
          </w:p>
        </w:tc>
        <w:tc>
          <w:tcPr>
            <w:tcW w:w="148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17 </w:t>
            </w:r>
          </w:p>
        </w:tc>
        <w:tc>
          <w:tcPr>
            <w:tcW w:w="1253" w:type="dxa"/>
            <w:tcBorders>
              <w:top w:val="single" w:sz="4" w:space="0" w:color="000000"/>
              <w:left w:val="single" w:sz="4" w:space="0" w:color="000000"/>
              <w:bottom w:val="single" w:sz="4" w:space="0" w:color="000000"/>
              <w:right w:val="nil"/>
            </w:tcBorders>
          </w:tcPr>
          <w:p w:rsidR="00361C7C" w:rsidRDefault="00361C7C" w:rsidP="00F80482">
            <w:pPr>
              <w:spacing w:line="276" w:lineRule="auto"/>
            </w:pPr>
            <w:r>
              <w:t xml:space="preserve">18 </w:t>
            </w:r>
          </w:p>
        </w:tc>
        <w:tc>
          <w:tcPr>
            <w:tcW w:w="303" w:type="dxa"/>
            <w:tcBorders>
              <w:top w:val="single" w:sz="4" w:space="0" w:color="000000"/>
              <w:left w:val="nil"/>
              <w:bottom w:val="single" w:sz="4" w:space="0" w:color="000000"/>
              <w:right w:val="single" w:sz="4" w:space="0" w:color="000000"/>
            </w:tcBorders>
          </w:tcPr>
          <w:p w:rsidR="00361C7C" w:rsidRDefault="00361C7C" w:rsidP="00F80482">
            <w:pPr>
              <w:spacing w:line="276" w:lineRule="auto"/>
            </w:pPr>
          </w:p>
        </w:tc>
        <w:tc>
          <w:tcPr>
            <w:tcW w:w="168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19 </w:t>
            </w:r>
          </w:p>
        </w:tc>
        <w:tc>
          <w:tcPr>
            <w:tcW w:w="1925"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20 </w:t>
            </w:r>
          </w:p>
        </w:tc>
        <w:tc>
          <w:tcPr>
            <w:tcW w:w="228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21 </w:t>
            </w:r>
          </w:p>
        </w:tc>
      </w:tr>
    </w:tbl>
    <w:p w:rsidR="00361C7C" w:rsidRDefault="00361C7C" w:rsidP="00361C7C">
      <w:r>
        <w:t xml:space="preserve"> </w:t>
      </w:r>
    </w:p>
    <w:p w:rsidR="00361C7C" w:rsidRDefault="00361C7C" w:rsidP="00361C7C">
      <w:pPr>
        <w:spacing w:after="3"/>
        <w:ind w:left="-5"/>
      </w:pPr>
      <w:r>
        <w:rPr>
          <w:b/>
          <w:i/>
        </w:rPr>
        <w:t xml:space="preserve">Note: </w:t>
      </w:r>
      <w:r>
        <w:rPr>
          <w:i/>
        </w:rPr>
        <w:t>In case of Options, notional value shall be calculated based on Premium plus strike price of options.</w:t>
      </w:r>
      <w:r>
        <w:rPr>
          <w:b/>
          <w:i/>
        </w:rPr>
        <w:t xml:space="preserve"> </w:t>
      </w:r>
    </w:p>
    <w:p w:rsidR="00361C7C" w:rsidRDefault="00361C7C" w:rsidP="00361C7C">
      <w:r>
        <w:t xml:space="preserve"> </w:t>
      </w:r>
    </w:p>
    <w:p w:rsidR="00361C7C" w:rsidRDefault="00361C7C" w:rsidP="00361C7C">
      <w:pPr>
        <w:ind w:left="10"/>
      </w:pPr>
      <w:r>
        <w:t xml:space="preserve">Name &amp; Signature: </w:t>
      </w:r>
    </w:p>
    <w:p w:rsidR="00361C7C" w:rsidRDefault="00361C7C" w:rsidP="00361C7C">
      <w:pPr>
        <w:ind w:left="10"/>
      </w:pPr>
      <w:r>
        <w:t xml:space="preserve">Designation: </w:t>
      </w:r>
    </w:p>
    <w:p w:rsidR="00361C7C" w:rsidRDefault="00361C7C" w:rsidP="00361C7C">
      <w:pPr>
        <w:ind w:left="10"/>
      </w:pPr>
      <w:r>
        <w:t xml:space="preserve">Date: </w:t>
      </w:r>
    </w:p>
    <w:p w:rsidR="00361C7C" w:rsidRDefault="00361C7C" w:rsidP="00361C7C">
      <w:pPr>
        <w:ind w:left="10"/>
      </w:pPr>
      <w:r>
        <w:t xml:space="preserve">Place: </w:t>
      </w:r>
    </w:p>
    <w:p w:rsidR="00361C7C" w:rsidRDefault="00361C7C" w:rsidP="00361C7C">
      <w:pPr>
        <w:spacing w:after="1"/>
      </w:pPr>
      <w:r>
        <w:t xml:space="preserve"> </w:t>
      </w:r>
    </w:p>
    <w:p w:rsidR="00361C7C" w:rsidRDefault="00361C7C" w:rsidP="00361C7C">
      <w:r>
        <w:t xml:space="preserve"> </w:t>
      </w:r>
    </w:p>
    <w:p w:rsidR="00361C7C" w:rsidRDefault="00361C7C" w:rsidP="00361C7C">
      <w:pPr>
        <w:sectPr w:rsidR="00361C7C" w:rsidSect="00F80482">
          <w:headerReference w:type="even" r:id="rId15"/>
          <w:headerReference w:type="default" r:id="rId16"/>
          <w:headerReference w:type="first" r:id="rId17"/>
          <w:pgSz w:w="15840" w:h="12240" w:orient="landscape"/>
          <w:pgMar w:top="727" w:right="1437" w:bottom="1465"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361C7C" w:rsidRDefault="00361C7C" w:rsidP="00361C7C">
      <w:r>
        <w:rPr>
          <w:b/>
          <w:i/>
        </w:rPr>
        <w:lastRenderedPageBreak/>
        <w:t xml:space="preserve"> </w:t>
      </w:r>
    </w:p>
    <w:p w:rsidR="00361C7C" w:rsidRDefault="00361C7C" w:rsidP="00361C7C">
      <w:pPr>
        <w:spacing w:after="1" w:line="238" w:lineRule="auto"/>
        <w:ind w:left="10" w:right="-15"/>
        <w:jc w:val="center"/>
      </w:pPr>
      <w:r>
        <w:rPr>
          <w:b/>
        </w:rPr>
        <w:t>ANNEXURE 8</w:t>
      </w:r>
    </w:p>
    <w:p w:rsidR="00361C7C" w:rsidRDefault="00361C7C" w:rsidP="00361C7C">
      <w:r>
        <w:rPr>
          <w:b/>
          <w:i/>
        </w:rPr>
        <w:t xml:space="preserve"> </w:t>
      </w:r>
    </w:p>
    <w:p w:rsidR="00361C7C" w:rsidRDefault="00361C7C" w:rsidP="00361C7C">
      <w:pPr>
        <w:spacing w:after="1"/>
        <w:ind w:left="10" w:right="-15"/>
      </w:pPr>
      <w:r>
        <w:rPr>
          <w:b/>
          <w:i/>
        </w:rPr>
        <w:t xml:space="preserve">Annual Disclosure of Securities Holdings/ trading in as per SEBI (Prohibition of Insider Trading) </w:t>
      </w:r>
    </w:p>
    <w:p w:rsidR="00361C7C" w:rsidRDefault="00361C7C" w:rsidP="00361C7C">
      <w:pPr>
        <w:spacing w:after="1"/>
        <w:ind w:left="10" w:right="-15"/>
      </w:pPr>
      <w:r>
        <w:rPr>
          <w:b/>
          <w:i/>
        </w:rPr>
        <w:t xml:space="preserve">Regulations, 2015  </w:t>
      </w:r>
    </w:p>
    <w:p w:rsidR="00361C7C" w:rsidRDefault="00361C7C" w:rsidP="00361C7C">
      <w:pPr>
        <w:spacing w:after="1"/>
      </w:pPr>
      <w:r>
        <w:t xml:space="preserve"> </w:t>
      </w:r>
    </w:p>
    <w:p w:rsidR="00361C7C" w:rsidRDefault="00361C7C" w:rsidP="00361C7C">
      <w:pPr>
        <w:ind w:left="10"/>
      </w:pPr>
      <w:r>
        <w:t xml:space="preserve">To,  </w:t>
      </w:r>
    </w:p>
    <w:p w:rsidR="00361C7C" w:rsidRDefault="00361C7C" w:rsidP="00361C7C">
      <w:pPr>
        <w:spacing w:after="1" w:line="237" w:lineRule="auto"/>
        <w:ind w:left="-5" w:right="7471"/>
      </w:pPr>
      <w:r>
        <w:t xml:space="preserve">The Compliance Officer, </w:t>
      </w:r>
    </w:p>
    <w:p w:rsidR="00361C7C" w:rsidRDefault="00361C7C" w:rsidP="00361C7C">
      <w:pPr>
        <w:spacing w:after="1" w:line="237" w:lineRule="auto"/>
        <w:ind w:left="-5" w:right="7471"/>
      </w:pPr>
      <w:r>
        <w:rPr>
          <w:b/>
        </w:rPr>
        <w:t xml:space="preserve">TUNWAL E-MOTORS LIMITED </w:t>
      </w:r>
    </w:p>
    <w:p w:rsidR="00361C7C" w:rsidRDefault="00361C7C" w:rsidP="00361C7C">
      <w:pPr>
        <w:spacing w:after="1" w:line="237" w:lineRule="auto"/>
        <w:ind w:left="-5" w:right="7471"/>
      </w:pPr>
      <w:r>
        <w:t xml:space="preserve">Mumbai – 400 101. </w:t>
      </w:r>
    </w:p>
    <w:p w:rsidR="00361C7C" w:rsidRDefault="00361C7C" w:rsidP="00361C7C">
      <w:pPr>
        <w:ind w:left="903"/>
      </w:pPr>
      <w:r>
        <w:t xml:space="preserve"> </w:t>
      </w:r>
    </w:p>
    <w:p w:rsidR="00361C7C" w:rsidRDefault="00361C7C" w:rsidP="00361C7C">
      <w:pPr>
        <w:ind w:left="10"/>
      </w:pPr>
      <w:r>
        <w:t xml:space="preserve">Dear Sir, </w:t>
      </w:r>
    </w:p>
    <w:p w:rsidR="00361C7C" w:rsidRDefault="00361C7C" w:rsidP="00361C7C">
      <w:pPr>
        <w:ind w:left="903"/>
      </w:pPr>
      <w:r>
        <w:rPr>
          <w:sz w:val="12"/>
        </w:rPr>
        <w:t xml:space="preserve"> </w:t>
      </w:r>
    </w:p>
    <w:p w:rsidR="00361C7C" w:rsidRDefault="00361C7C" w:rsidP="00361C7C">
      <w:pPr>
        <w:ind w:left="10"/>
      </w:pPr>
      <w:r>
        <w:t>I, ______________, hereby declare that securities held by me and my immediate relatives in the Company as on 31</w:t>
      </w:r>
      <w:r>
        <w:rPr>
          <w:vertAlign w:val="superscript"/>
        </w:rPr>
        <w:t>st</w:t>
      </w:r>
      <w:r>
        <w:t xml:space="preserve"> March, 20____ and the transactions during the period 1</w:t>
      </w:r>
      <w:r>
        <w:rPr>
          <w:vertAlign w:val="superscript"/>
        </w:rPr>
        <w:t>st</w:t>
      </w:r>
      <w:r>
        <w:t xml:space="preserve"> April, 20___ to 31</w:t>
      </w:r>
      <w:r>
        <w:rPr>
          <w:vertAlign w:val="superscript"/>
        </w:rPr>
        <w:t>st</w:t>
      </w:r>
      <w:r>
        <w:t xml:space="preserve"> March, 20___ are as per details furnished below: </w:t>
      </w:r>
    </w:p>
    <w:tbl>
      <w:tblPr>
        <w:tblStyle w:val="TableGrid"/>
        <w:tblpPr w:leftFromText="180" w:rightFromText="180" w:vertAnchor="text" w:horzAnchor="margin" w:tblpX="116" w:tblpY="145"/>
        <w:tblW w:w="10343" w:type="dxa"/>
        <w:tblInd w:w="0" w:type="dxa"/>
        <w:tblCellMar>
          <w:left w:w="58" w:type="dxa"/>
          <w:right w:w="115" w:type="dxa"/>
        </w:tblCellMar>
        <w:tblLook w:val="04A0" w:firstRow="1" w:lastRow="0" w:firstColumn="1" w:lastColumn="0" w:noHBand="0" w:noVBand="1"/>
      </w:tblPr>
      <w:tblGrid>
        <w:gridCol w:w="2309"/>
        <w:gridCol w:w="1077"/>
        <w:gridCol w:w="992"/>
        <w:gridCol w:w="1207"/>
        <w:gridCol w:w="1148"/>
        <w:gridCol w:w="1181"/>
        <w:gridCol w:w="1267"/>
        <w:gridCol w:w="1162"/>
      </w:tblGrid>
      <w:tr w:rsidR="002E7622" w:rsidTr="002E7622">
        <w:trPr>
          <w:trHeight w:val="1162"/>
        </w:trPr>
        <w:tc>
          <w:tcPr>
            <w:tcW w:w="2309" w:type="dxa"/>
            <w:tcBorders>
              <w:top w:val="single" w:sz="4" w:space="0" w:color="000000"/>
              <w:left w:val="single" w:sz="4" w:space="0" w:color="000000"/>
              <w:bottom w:val="single" w:sz="4" w:space="0" w:color="000000"/>
              <w:right w:val="single" w:sz="4" w:space="0" w:color="000000"/>
            </w:tcBorders>
            <w:vAlign w:val="center"/>
          </w:tcPr>
          <w:p w:rsidR="002E7622" w:rsidRDefault="002E7622" w:rsidP="002E7622">
            <w:pPr>
              <w:spacing w:line="276" w:lineRule="auto"/>
            </w:pPr>
            <w:r>
              <w:rPr>
                <w:b/>
                <w:sz w:val="20"/>
              </w:rPr>
              <w:t xml:space="preserve">Name &amp; PAN  </w:t>
            </w:r>
          </w:p>
        </w:tc>
        <w:tc>
          <w:tcPr>
            <w:tcW w:w="1077" w:type="dxa"/>
            <w:tcBorders>
              <w:top w:val="single" w:sz="4" w:space="0" w:color="000000"/>
              <w:left w:val="single" w:sz="4" w:space="0" w:color="000000"/>
              <w:bottom w:val="single" w:sz="4" w:space="0" w:color="000000"/>
              <w:right w:val="single" w:sz="4" w:space="0" w:color="000000"/>
            </w:tcBorders>
            <w:vAlign w:val="center"/>
          </w:tcPr>
          <w:p w:rsidR="002E7622" w:rsidRDefault="002E7622" w:rsidP="002E7622">
            <w:pPr>
              <w:spacing w:line="276" w:lineRule="auto"/>
            </w:pPr>
            <w:r>
              <w:rPr>
                <w:b/>
                <w:sz w:val="20"/>
              </w:rPr>
              <w:t xml:space="preserve">Relation </w:t>
            </w:r>
          </w:p>
        </w:tc>
        <w:tc>
          <w:tcPr>
            <w:tcW w:w="992" w:type="dxa"/>
            <w:tcBorders>
              <w:top w:val="single" w:sz="4" w:space="0" w:color="000000"/>
              <w:left w:val="single" w:sz="4" w:space="0" w:color="000000"/>
              <w:bottom w:val="single" w:sz="4" w:space="0" w:color="000000"/>
              <w:right w:val="single" w:sz="4" w:space="0" w:color="000000"/>
            </w:tcBorders>
            <w:vAlign w:val="center"/>
          </w:tcPr>
          <w:p w:rsidR="002E7622" w:rsidRDefault="002E7622" w:rsidP="002E7622">
            <w:pPr>
              <w:spacing w:line="276" w:lineRule="auto"/>
            </w:pPr>
            <w:r>
              <w:rPr>
                <w:b/>
                <w:sz w:val="20"/>
              </w:rPr>
              <w:t xml:space="preserve">Type of Security </w:t>
            </w:r>
          </w:p>
        </w:tc>
        <w:tc>
          <w:tcPr>
            <w:tcW w:w="1207" w:type="dxa"/>
            <w:tcBorders>
              <w:top w:val="single" w:sz="4" w:space="0" w:color="000000"/>
              <w:left w:val="single" w:sz="4" w:space="0" w:color="000000"/>
              <w:bottom w:val="single" w:sz="4" w:space="0" w:color="000000"/>
              <w:right w:val="single" w:sz="4" w:space="0" w:color="000000"/>
            </w:tcBorders>
          </w:tcPr>
          <w:p w:rsidR="002E7622" w:rsidRDefault="002E7622" w:rsidP="002E7622">
            <w:pPr>
              <w:spacing w:line="232" w:lineRule="auto"/>
              <w:ind w:firstLine="15"/>
            </w:pPr>
            <w:r>
              <w:rPr>
                <w:b/>
                <w:sz w:val="20"/>
              </w:rPr>
              <w:t xml:space="preserve">No. of Securities held as on </w:t>
            </w:r>
          </w:p>
          <w:p w:rsidR="002E7622" w:rsidRDefault="002E7622" w:rsidP="002E7622">
            <w:pPr>
              <w:spacing w:after="8"/>
            </w:pPr>
            <w:r>
              <w:rPr>
                <w:b/>
                <w:sz w:val="20"/>
              </w:rPr>
              <w:t>1</w:t>
            </w:r>
            <w:r>
              <w:rPr>
                <w:b/>
                <w:sz w:val="20"/>
                <w:vertAlign w:val="superscript"/>
              </w:rPr>
              <w:t>st</w:t>
            </w:r>
            <w:r>
              <w:rPr>
                <w:b/>
                <w:sz w:val="20"/>
              </w:rPr>
              <w:t xml:space="preserve"> April, </w:t>
            </w:r>
          </w:p>
          <w:p w:rsidR="002E7622" w:rsidRDefault="002E7622" w:rsidP="002E7622">
            <w:pPr>
              <w:spacing w:line="276" w:lineRule="auto"/>
            </w:pPr>
            <w:r>
              <w:rPr>
                <w:b/>
                <w:sz w:val="20"/>
              </w:rPr>
              <w:t xml:space="preserve">20__ </w:t>
            </w:r>
          </w:p>
        </w:tc>
        <w:tc>
          <w:tcPr>
            <w:tcW w:w="1148" w:type="dxa"/>
            <w:tcBorders>
              <w:top w:val="single" w:sz="4" w:space="0" w:color="000000"/>
              <w:left w:val="single" w:sz="4" w:space="0" w:color="000000"/>
              <w:bottom w:val="single" w:sz="4" w:space="0" w:color="000000"/>
              <w:right w:val="single" w:sz="4" w:space="0" w:color="000000"/>
            </w:tcBorders>
          </w:tcPr>
          <w:p w:rsidR="002E7622" w:rsidRDefault="002E7622" w:rsidP="002E7622">
            <w:r>
              <w:rPr>
                <w:b/>
                <w:sz w:val="20"/>
              </w:rPr>
              <w:t xml:space="preserve">No. of </w:t>
            </w:r>
          </w:p>
          <w:p w:rsidR="002E7622" w:rsidRDefault="002E7622" w:rsidP="002E7622">
            <w:pPr>
              <w:spacing w:line="276" w:lineRule="auto"/>
              <w:ind w:left="67" w:hanging="4"/>
            </w:pPr>
            <w:r>
              <w:rPr>
                <w:b/>
                <w:sz w:val="20"/>
              </w:rPr>
              <w:t xml:space="preserve">Securities acquired during the year </w:t>
            </w:r>
          </w:p>
        </w:tc>
        <w:tc>
          <w:tcPr>
            <w:tcW w:w="1181" w:type="dxa"/>
            <w:tcBorders>
              <w:top w:val="single" w:sz="4" w:space="0" w:color="000000"/>
              <w:left w:val="single" w:sz="4" w:space="0" w:color="000000"/>
              <w:bottom w:val="single" w:sz="4" w:space="0" w:color="000000"/>
              <w:right w:val="single" w:sz="4" w:space="0" w:color="000000"/>
            </w:tcBorders>
          </w:tcPr>
          <w:p w:rsidR="002E7622" w:rsidRDefault="002E7622" w:rsidP="002E7622">
            <w:r>
              <w:rPr>
                <w:b/>
                <w:sz w:val="20"/>
              </w:rPr>
              <w:t xml:space="preserve">No. of </w:t>
            </w:r>
          </w:p>
          <w:p w:rsidR="002E7622" w:rsidRDefault="002E7622" w:rsidP="002E7622">
            <w:pPr>
              <w:ind w:left="96"/>
            </w:pPr>
            <w:r>
              <w:rPr>
                <w:b/>
                <w:sz w:val="20"/>
              </w:rPr>
              <w:t xml:space="preserve">Securities </w:t>
            </w:r>
          </w:p>
          <w:p w:rsidR="002E7622" w:rsidRDefault="002E7622" w:rsidP="002E7622">
            <w:pPr>
              <w:spacing w:line="276" w:lineRule="auto"/>
              <w:ind w:left="39"/>
            </w:pPr>
            <w:r>
              <w:rPr>
                <w:b/>
                <w:sz w:val="20"/>
              </w:rPr>
              <w:t xml:space="preserve">Sold during the year </w:t>
            </w:r>
          </w:p>
        </w:tc>
        <w:tc>
          <w:tcPr>
            <w:tcW w:w="1267" w:type="dxa"/>
            <w:tcBorders>
              <w:top w:val="single" w:sz="4" w:space="0" w:color="000000"/>
              <w:left w:val="single" w:sz="4" w:space="0" w:color="000000"/>
              <w:bottom w:val="single" w:sz="4" w:space="0" w:color="000000"/>
              <w:right w:val="single" w:sz="4" w:space="0" w:color="000000"/>
            </w:tcBorders>
          </w:tcPr>
          <w:p w:rsidR="002E7622" w:rsidRDefault="002E7622" w:rsidP="002E7622">
            <w:pPr>
              <w:spacing w:line="232" w:lineRule="auto"/>
              <w:ind w:firstLine="15"/>
            </w:pPr>
            <w:r>
              <w:rPr>
                <w:b/>
                <w:sz w:val="20"/>
              </w:rPr>
              <w:t xml:space="preserve">No. of Securities held as on </w:t>
            </w:r>
          </w:p>
          <w:p w:rsidR="002E7622" w:rsidRDefault="002E7622" w:rsidP="002E7622">
            <w:pPr>
              <w:spacing w:after="5"/>
              <w:ind w:left="91"/>
            </w:pPr>
            <w:r>
              <w:rPr>
                <w:b/>
                <w:sz w:val="20"/>
              </w:rPr>
              <w:t>31</w:t>
            </w:r>
            <w:proofErr w:type="gramStart"/>
            <w:r>
              <w:rPr>
                <w:b/>
                <w:sz w:val="20"/>
                <w:vertAlign w:val="superscript"/>
              </w:rPr>
              <w:t xml:space="preserve">st </w:t>
            </w:r>
            <w:r>
              <w:rPr>
                <w:b/>
                <w:sz w:val="20"/>
              </w:rPr>
              <w:t xml:space="preserve"> March</w:t>
            </w:r>
            <w:proofErr w:type="gramEnd"/>
            <w:r>
              <w:rPr>
                <w:b/>
                <w:sz w:val="20"/>
              </w:rPr>
              <w:t xml:space="preserve">, </w:t>
            </w:r>
          </w:p>
          <w:p w:rsidR="002E7622" w:rsidRDefault="002E7622" w:rsidP="002E7622">
            <w:pPr>
              <w:spacing w:line="276" w:lineRule="auto"/>
            </w:pPr>
            <w:r>
              <w:rPr>
                <w:b/>
                <w:sz w:val="20"/>
              </w:rPr>
              <w:t xml:space="preserve">20___ </w:t>
            </w:r>
          </w:p>
        </w:tc>
        <w:tc>
          <w:tcPr>
            <w:tcW w:w="1162" w:type="dxa"/>
            <w:tcBorders>
              <w:top w:val="single" w:sz="4" w:space="0" w:color="000000"/>
              <w:left w:val="single" w:sz="4" w:space="0" w:color="000000"/>
              <w:bottom w:val="single" w:sz="4" w:space="0" w:color="000000"/>
              <w:right w:val="single" w:sz="4" w:space="0" w:color="000000"/>
            </w:tcBorders>
            <w:vAlign w:val="center"/>
          </w:tcPr>
          <w:p w:rsidR="002E7622" w:rsidRDefault="002E7622" w:rsidP="002E7622">
            <w:r>
              <w:rPr>
                <w:b/>
                <w:sz w:val="20"/>
              </w:rPr>
              <w:t xml:space="preserve">Folio No./ </w:t>
            </w:r>
          </w:p>
          <w:p w:rsidR="002E7622" w:rsidRDefault="002E7622" w:rsidP="002E7622">
            <w:r>
              <w:rPr>
                <w:b/>
                <w:sz w:val="20"/>
              </w:rPr>
              <w:t xml:space="preserve">DP ID/ </w:t>
            </w:r>
          </w:p>
          <w:p w:rsidR="002E7622" w:rsidRDefault="002E7622" w:rsidP="002E7622">
            <w:pPr>
              <w:spacing w:line="276" w:lineRule="auto"/>
            </w:pPr>
            <w:r>
              <w:rPr>
                <w:b/>
                <w:sz w:val="20"/>
              </w:rPr>
              <w:t xml:space="preserve">Client ID No. </w:t>
            </w:r>
          </w:p>
        </w:tc>
      </w:tr>
      <w:tr w:rsidR="002E7622" w:rsidTr="002E7622">
        <w:trPr>
          <w:trHeight w:val="1023"/>
        </w:trPr>
        <w:tc>
          <w:tcPr>
            <w:tcW w:w="2309" w:type="dxa"/>
            <w:tcBorders>
              <w:top w:val="single" w:sz="4" w:space="0" w:color="000000"/>
              <w:left w:val="single" w:sz="4" w:space="0" w:color="000000"/>
              <w:bottom w:val="single" w:sz="4" w:space="0" w:color="000000"/>
              <w:right w:val="single" w:sz="4" w:space="0" w:color="000000"/>
            </w:tcBorders>
          </w:tcPr>
          <w:p w:rsidR="002E7622" w:rsidRDefault="002E7622" w:rsidP="002E7622">
            <w:r>
              <w:rPr>
                <w:b/>
                <w:sz w:val="12"/>
              </w:rPr>
              <w:t xml:space="preserve"> </w:t>
            </w:r>
          </w:p>
          <w:p w:rsidR="002E7622" w:rsidRDefault="002E7622" w:rsidP="002E7622">
            <w:r>
              <w:rPr>
                <w:b/>
              </w:rPr>
              <w:t xml:space="preserve">Name </w:t>
            </w:r>
          </w:p>
          <w:p w:rsidR="002E7622" w:rsidRDefault="002E7622" w:rsidP="002E7622">
            <w:pPr>
              <w:ind w:left="48"/>
            </w:pPr>
            <w:r>
              <w:rPr>
                <w:sz w:val="8"/>
              </w:rPr>
              <w:t xml:space="preserve"> </w:t>
            </w:r>
          </w:p>
          <w:p w:rsidR="002E7622" w:rsidRDefault="002E7622" w:rsidP="002E7622">
            <w:pPr>
              <w:spacing w:line="276" w:lineRule="auto"/>
            </w:pPr>
            <w:r>
              <w:rPr>
                <w:b/>
              </w:rPr>
              <w:t xml:space="preserve">PAN: </w:t>
            </w:r>
            <w:r>
              <w:t xml:space="preserve"> </w:t>
            </w:r>
          </w:p>
        </w:tc>
        <w:tc>
          <w:tcPr>
            <w:tcW w:w="1077" w:type="dxa"/>
            <w:tcBorders>
              <w:top w:val="single" w:sz="4" w:space="0" w:color="000000"/>
              <w:left w:val="single" w:sz="4" w:space="0" w:color="000000"/>
              <w:bottom w:val="single" w:sz="4" w:space="0" w:color="000000"/>
              <w:right w:val="single" w:sz="4" w:space="0" w:color="000000"/>
            </w:tcBorders>
          </w:tcPr>
          <w:p w:rsidR="002E7622" w:rsidRDefault="002E7622" w:rsidP="002E7622">
            <w:r>
              <w:t xml:space="preserve"> </w:t>
            </w:r>
          </w:p>
          <w:p w:rsidR="002E7622" w:rsidRDefault="002E7622" w:rsidP="002E7622">
            <w:pPr>
              <w:spacing w:line="276" w:lineRule="auto"/>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2E7622" w:rsidRDefault="002E7622" w:rsidP="002E7622">
            <w:r>
              <w:t xml:space="preserve"> </w:t>
            </w:r>
          </w:p>
          <w:p w:rsidR="002E7622" w:rsidRDefault="002E7622" w:rsidP="002E7622">
            <w:pPr>
              <w:spacing w:line="276" w:lineRule="auto"/>
            </w:pPr>
            <w:r>
              <w:t xml:space="preserve"> </w:t>
            </w:r>
          </w:p>
        </w:tc>
        <w:tc>
          <w:tcPr>
            <w:tcW w:w="1207" w:type="dxa"/>
            <w:tcBorders>
              <w:top w:val="single" w:sz="4" w:space="0" w:color="000000"/>
              <w:left w:val="single" w:sz="4" w:space="0" w:color="000000"/>
              <w:bottom w:val="single" w:sz="4" w:space="0" w:color="000000"/>
              <w:right w:val="single" w:sz="4" w:space="0" w:color="000000"/>
            </w:tcBorders>
          </w:tcPr>
          <w:p w:rsidR="002E7622" w:rsidRDefault="002E7622" w:rsidP="002E7622">
            <w:r>
              <w:t xml:space="preserve"> </w:t>
            </w:r>
          </w:p>
          <w:p w:rsidR="002E7622" w:rsidRDefault="002E7622" w:rsidP="002E7622">
            <w:pPr>
              <w:spacing w:line="276" w:lineRule="auto"/>
            </w:pPr>
            <w:r>
              <w:t xml:space="preserve"> </w:t>
            </w:r>
          </w:p>
        </w:tc>
        <w:tc>
          <w:tcPr>
            <w:tcW w:w="1148" w:type="dxa"/>
            <w:tcBorders>
              <w:top w:val="single" w:sz="4" w:space="0" w:color="000000"/>
              <w:left w:val="single" w:sz="4" w:space="0" w:color="000000"/>
              <w:bottom w:val="single" w:sz="4" w:space="0" w:color="000000"/>
              <w:right w:val="single" w:sz="4" w:space="0" w:color="000000"/>
            </w:tcBorders>
          </w:tcPr>
          <w:p w:rsidR="002E7622" w:rsidRDefault="002E7622" w:rsidP="002E7622">
            <w:pPr>
              <w:spacing w:after="1"/>
            </w:pPr>
            <w:r>
              <w:t xml:space="preserve"> </w:t>
            </w:r>
          </w:p>
          <w:p w:rsidR="002E7622" w:rsidRDefault="002E7622" w:rsidP="002E7622">
            <w:pPr>
              <w:spacing w:line="276" w:lineRule="auto"/>
            </w:pPr>
            <w:r>
              <w:rPr>
                <w: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2E7622" w:rsidRDefault="002E7622" w:rsidP="002E7622">
            <w:r>
              <w:t xml:space="preserve"> </w:t>
            </w:r>
          </w:p>
          <w:p w:rsidR="002E7622" w:rsidRDefault="002E7622" w:rsidP="002E7622">
            <w:pPr>
              <w:spacing w:line="276" w:lineRule="auto"/>
            </w:pP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2E7622" w:rsidRDefault="002E7622" w:rsidP="002E7622">
            <w:r>
              <w:t xml:space="preserve"> </w:t>
            </w:r>
          </w:p>
          <w:p w:rsidR="002E7622" w:rsidRDefault="002E7622" w:rsidP="002E7622">
            <w:pPr>
              <w:spacing w:line="276" w:lineRule="auto"/>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2E7622" w:rsidRDefault="002E7622" w:rsidP="002E7622">
            <w:r>
              <w:t xml:space="preserve"> </w:t>
            </w:r>
          </w:p>
          <w:p w:rsidR="002E7622" w:rsidRDefault="002E7622" w:rsidP="002E7622">
            <w:pPr>
              <w:spacing w:line="276" w:lineRule="auto"/>
            </w:pPr>
            <w:r>
              <w:t xml:space="preserve"> </w:t>
            </w:r>
          </w:p>
        </w:tc>
      </w:tr>
    </w:tbl>
    <w:p w:rsidR="00361C7C" w:rsidRDefault="00361C7C" w:rsidP="00361C7C">
      <w:pPr>
        <w:spacing w:after="12" w:line="276" w:lineRule="auto"/>
        <w:ind w:left="903"/>
      </w:pPr>
      <w:r>
        <w:rPr>
          <w:sz w:val="12"/>
        </w:rPr>
        <w:t xml:space="preserve"> </w:t>
      </w:r>
    </w:p>
    <w:p w:rsidR="00361C7C" w:rsidRDefault="00361C7C" w:rsidP="00361C7C">
      <w:pPr>
        <w:spacing w:after="1" w:line="232" w:lineRule="auto"/>
        <w:ind w:right="9866"/>
      </w:pPr>
      <w:r>
        <w:t xml:space="preserve">  </w:t>
      </w:r>
    </w:p>
    <w:p w:rsidR="00361C7C" w:rsidRDefault="00361C7C" w:rsidP="00361C7C">
      <w:pPr>
        <w:ind w:left="10"/>
      </w:pPr>
      <w:r>
        <w:t xml:space="preserve">I declare that the information furnished herein is complete and correct. </w:t>
      </w:r>
    </w:p>
    <w:p w:rsidR="00361C7C" w:rsidRDefault="00361C7C" w:rsidP="00361C7C">
      <w:pPr>
        <w:ind w:left="183"/>
      </w:pPr>
      <w:r>
        <w:rPr>
          <w:sz w:val="18"/>
        </w:rPr>
        <w:t xml:space="preserve"> </w:t>
      </w:r>
    </w:p>
    <w:p w:rsidR="00361C7C" w:rsidRDefault="00361C7C" w:rsidP="00361C7C">
      <w:pPr>
        <w:ind w:left="10"/>
      </w:pPr>
      <w:r>
        <w:t xml:space="preserve">Yours Sincerely, </w:t>
      </w:r>
    </w:p>
    <w:p w:rsidR="00361C7C" w:rsidRDefault="00361C7C" w:rsidP="00361C7C">
      <w:pPr>
        <w:spacing w:after="1"/>
      </w:pPr>
      <w:r>
        <w:t xml:space="preserve"> </w:t>
      </w:r>
    </w:p>
    <w:p w:rsidR="00361C7C" w:rsidRDefault="00361C7C" w:rsidP="00361C7C">
      <w:r>
        <w:rPr>
          <w:b/>
        </w:rPr>
        <w:t xml:space="preserve"> </w:t>
      </w:r>
    </w:p>
    <w:p w:rsidR="00361C7C" w:rsidRDefault="00361C7C" w:rsidP="00361C7C">
      <w:pPr>
        <w:ind w:left="10"/>
      </w:pPr>
      <w:r>
        <w:t xml:space="preserve">Signature </w:t>
      </w:r>
      <w:r>
        <w:tab/>
        <w:t xml:space="preserve">: ________________________ </w:t>
      </w:r>
    </w:p>
    <w:p w:rsidR="00361C7C" w:rsidRDefault="00361C7C" w:rsidP="00361C7C">
      <w:pPr>
        <w:ind w:left="10"/>
      </w:pPr>
      <w:r>
        <w:t xml:space="preserve">Name </w:t>
      </w:r>
      <w:r>
        <w:tab/>
        <w:t xml:space="preserve"> </w:t>
      </w:r>
      <w:r>
        <w:tab/>
        <w:t xml:space="preserve">: </w:t>
      </w:r>
    </w:p>
    <w:p w:rsidR="00361C7C" w:rsidRDefault="00361C7C" w:rsidP="00361C7C">
      <w:pPr>
        <w:ind w:left="10"/>
      </w:pPr>
      <w:r>
        <w:t xml:space="preserve">Designation </w:t>
      </w:r>
      <w:r>
        <w:tab/>
        <w:t xml:space="preserve">: </w:t>
      </w:r>
    </w:p>
    <w:p w:rsidR="00361C7C" w:rsidRDefault="00361C7C" w:rsidP="00361C7C">
      <w:pPr>
        <w:spacing w:after="1"/>
      </w:pPr>
      <w:r>
        <w:t xml:space="preserve"> </w:t>
      </w:r>
    </w:p>
    <w:p w:rsidR="00361C7C" w:rsidRDefault="00361C7C" w:rsidP="00361C7C">
      <w:pPr>
        <w:ind w:left="10" w:right="8564"/>
      </w:pPr>
      <w:proofErr w:type="gramStart"/>
      <w:r>
        <w:t>Place  :</w:t>
      </w:r>
      <w:proofErr w:type="gramEnd"/>
      <w:r>
        <w:t xml:space="preserve">  Date  :  </w:t>
      </w:r>
    </w:p>
    <w:p w:rsidR="00361C7C" w:rsidRDefault="00361C7C" w:rsidP="00361C7C">
      <w:pPr>
        <w:ind w:left="903"/>
      </w:pPr>
      <w:r>
        <w:t xml:space="preserve"> </w:t>
      </w:r>
      <w:r>
        <w:tab/>
        <w:t xml:space="preserve"> </w:t>
      </w:r>
    </w:p>
    <w:p w:rsidR="00361C7C" w:rsidRDefault="00361C7C" w:rsidP="00361C7C">
      <w:pPr>
        <w:ind w:left="10" w:right="-15"/>
        <w:rPr>
          <w:b/>
        </w:rPr>
      </w:pPr>
    </w:p>
    <w:p w:rsidR="00361C7C" w:rsidRDefault="00361C7C" w:rsidP="00361C7C">
      <w:pPr>
        <w:ind w:left="10" w:right="-15"/>
        <w:rPr>
          <w:b/>
        </w:rPr>
      </w:pPr>
    </w:p>
    <w:p w:rsidR="00361C7C" w:rsidRDefault="00361C7C" w:rsidP="00361C7C">
      <w:pPr>
        <w:ind w:left="10" w:right="-15"/>
        <w:rPr>
          <w:b/>
        </w:rPr>
      </w:pPr>
    </w:p>
    <w:p w:rsidR="00361C7C" w:rsidRDefault="00361C7C" w:rsidP="00361C7C">
      <w:pPr>
        <w:ind w:left="10" w:right="-15"/>
        <w:rPr>
          <w:b/>
        </w:rPr>
      </w:pPr>
    </w:p>
    <w:p w:rsidR="00361C7C" w:rsidRDefault="00361C7C" w:rsidP="00361C7C">
      <w:pPr>
        <w:ind w:left="10" w:right="-15"/>
        <w:rPr>
          <w:b/>
        </w:rPr>
      </w:pPr>
    </w:p>
    <w:p w:rsidR="00361C7C" w:rsidRDefault="00361C7C" w:rsidP="00361C7C">
      <w:pPr>
        <w:ind w:left="10" w:right="-15"/>
        <w:rPr>
          <w:b/>
        </w:rPr>
      </w:pPr>
    </w:p>
    <w:p w:rsidR="00361C7C" w:rsidRDefault="00361C7C" w:rsidP="00361C7C">
      <w:pPr>
        <w:ind w:left="10" w:right="-15"/>
        <w:rPr>
          <w:b/>
        </w:rPr>
      </w:pPr>
    </w:p>
    <w:p w:rsidR="00361C7C" w:rsidRDefault="00361C7C" w:rsidP="00361C7C">
      <w:pPr>
        <w:ind w:left="10" w:right="-15"/>
        <w:rPr>
          <w:b/>
        </w:rPr>
      </w:pPr>
    </w:p>
    <w:p w:rsidR="002E7622" w:rsidRDefault="002E7622" w:rsidP="00361C7C">
      <w:pPr>
        <w:ind w:left="10" w:right="-15"/>
        <w:rPr>
          <w:b/>
        </w:rPr>
      </w:pPr>
    </w:p>
    <w:p w:rsidR="002E7622" w:rsidRDefault="002E7622" w:rsidP="00361C7C">
      <w:pPr>
        <w:ind w:left="10" w:right="-15"/>
        <w:rPr>
          <w:b/>
        </w:rPr>
      </w:pPr>
    </w:p>
    <w:p w:rsidR="002E7622" w:rsidRDefault="002E7622" w:rsidP="00361C7C">
      <w:pPr>
        <w:ind w:left="10" w:right="-15"/>
        <w:rPr>
          <w:b/>
        </w:rPr>
      </w:pPr>
    </w:p>
    <w:p w:rsidR="002E7622" w:rsidRDefault="002E7622" w:rsidP="00361C7C">
      <w:pPr>
        <w:ind w:left="10" w:right="-15"/>
        <w:rPr>
          <w:b/>
        </w:rPr>
      </w:pPr>
    </w:p>
    <w:p w:rsidR="00361C7C" w:rsidRDefault="00361C7C" w:rsidP="00361C7C">
      <w:pPr>
        <w:ind w:left="10" w:right="-15"/>
        <w:rPr>
          <w:b/>
        </w:rPr>
      </w:pPr>
    </w:p>
    <w:p w:rsidR="00361C7C" w:rsidRDefault="00361C7C" w:rsidP="00361C7C">
      <w:pPr>
        <w:ind w:left="10" w:right="-15"/>
        <w:rPr>
          <w:b/>
        </w:rPr>
      </w:pPr>
    </w:p>
    <w:p w:rsidR="00361C7C" w:rsidRDefault="00361C7C" w:rsidP="00361C7C">
      <w:pPr>
        <w:ind w:left="10" w:right="-15"/>
        <w:rPr>
          <w:b/>
        </w:rPr>
      </w:pPr>
      <w:r>
        <w:rPr>
          <w:b/>
        </w:rPr>
        <w:lastRenderedPageBreak/>
        <w:t xml:space="preserve">                                                                                        </w:t>
      </w:r>
    </w:p>
    <w:p w:rsidR="00361C7C" w:rsidRDefault="00361C7C" w:rsidP="00361C7C">
      <w:pPr>
        <w:ind w:left="10" w:right="-15"/>
      </w:pPr>
      <w:r>
        <w:rPr>
          <w:b/>
        </w:rPr>
        <w:t xml:space="preserve">                                                                                       ANNEXURE 9 </w:t>
      </w:r>
    </w:p>
    <w:p w:rsidR="00361C7C" w:rsidRDefault="00361C7C" w:rsidP="00361C7C">
      <w:r>
        <w:rPr>
          <w:b/>
          <w:i/>
        </w:rPr>
        <w:t xml:space="preserve"> </w:t>
      </w:r>
    </w:p>
    <w:p w:rsidR="00361C7C" w:rsidRDefault="00361C7C" w:rsidP="00361C7C">
      <w:pPr>
        <w:ind w:left="10" w:right="-15"/>
        <w:jc w:val="center"/>
      </w:pPr>
      <w:r>
        <w:rPr>
          <w:b/>
        </w:rPr>
        <w:t>Securities and Exchange Board of India (Prohibition of Insider Trading) Regulations, 2015</w:t>
      </w:r>
    </w:p>
    <w:p w:rsidR="00361C7C" w:rsidRDefault="00361C7C" w:rsidP="00361C7C">
      <w:pPr>
        <w:ind w:left="10" w:right="-15"/>
        <w:jc w:val="center"/>
      </w:pPr>
      <w:r>
        <w:rPr>
          <w:b/>
        </w:rPr>
        <w:t>[Schedule B – Para -14–Disclosure by Designated Persons to the company]</w:t>
      </w:r>
    </w:p>
    <w:p w:rsidR="00361C7C" w:rsidRDefault="00361C7C" w:rsidP="00361C7C">
      <w:pPr>
        <w:ind w:left="903"/>
      </w:pPr>
      <w:r>
        <w:t xml:space="preserve"> </w:t>
      </w:r>
    </w:p>
    <w:p w:rsidR="00361C7C" w:rsidRDefault="00361C7C" w:rsidP="00361C7C">
      <w:pPr>
        <w:spacing w:after="8" w:line="234" w:lineRule="auto"/>
        <w:ind w:left="898" w:right="-15"/>
      </w:pPr>
      <w:r>
        <w:t xml:space="preserve">To,  </w:t>
      </w:r>
    </w:p>
    <w:p w:rsidR="00361C7C" w:rsidRDefault="00361C7C" w:rsidP="00361C7C">
      <w:pPr>
        <w:spacing w:after="8" w:line="234" w:lineRule="auto"/>
        <w:ind w:left="898" w:right="7594"/>
      </w:pPr>
      <w:r>
        <w:rPr>
          <w:b/>
        </w:rPr>
        <w:t xml:space="preserve">TUNWAL E-MOTORS LIMITED </w:t>
      </w:r>
      <w:proofErr w:type="gramStart"/>
      <w:r>
        <w:t>The</w:t>
      </w:r>
      <w:proofErr w:type="gramEnd"/>
      <w:r>
        <w:t xml:space="preserve"> Compliance Officer, Mumbai – 400 101. </w:t>
      </w:r>
    </w:p>
    <w:p w:rsidR="00361C7C" w:rsidRDefault="00361C7C" w:rsidP="00361C7C">
      <w:pPr>
        <w:spacing w:after="8" w:line="234" w:lineRule="auto"/>
        <w:ind w:left="898" w:right="-15"/>
        <w:rPr>
          <w:b/>
        </w:rPr>
      </w:pPr>
      <w:r>
        <w:rPr>
          <w:b/>
        </w:rPr>
        <w:t xml:space="preserve"> </w:t>
      </w:r>
    </w:p>
    <w:p w:rsidR="00361C7C" w:rsidRDefault="00361C7C" w:rsidP="00361C7C">
      <w:pPr>
        <w:spacing w:after="8" w:line="234" w:lineRule="auto"/>
        <w:ind w:left="898" w:right="-15"/>
      </w:pPr>
      <w:r>
        <w:t xml:space="preserve">Dear Sir,                                                 </w:t>
      </w:r>
    </w:p>
    <w:p w:rsidR="00361C7C" w:rsidRDefault="00361C7C" w:rsidP="00361C7C">
      <w:pPr>
        <w:ind w:left="903"/>
      </w:pPr>
      <w:r>
        <w:rPr>
          <w:sz w:val="12"/>
        </w:rPr>
        <w:t xml:space="preserve"> </w:t>
      </w:r>
    </w:p>
    <w:p w:rsidR="00361C7C" w:rsidRDefault="00361C7C" w:rsidP="00361C7C">
      <w:pPr>
        <w:spacing w:after="8" w:line="234" w:lineRule="auto"/>
        <w:ind w:left="898" w:right="153"/>
      </w:pPr>
      <w:r>
        <w:t xml:space="preserve">Pursuant to the Regulations quoted above and the Code of Conduct for Prevention of Insider Trading adopted by the Company, I hereby submit the following details: </w:t>
      </w:r>
    </w:p>
    <w:p w:rsidR="00361C7C" w:rsidRDefault="00361C7C" w:rsidP="00361C7C">
      <w:pPr>
        <w:spacing w:after="10" w:line="276" w:lineRule="auto"/>
      </w:pPr>
      <w:r>
        <w:rPr>
          <w:b/>
        </w:rPr>
        <w:t xml:space="preserve"> </w:t>
      </w:r>
    </w:p>
    <w:tbl>
      <w:tblPr>
        <w:tblStyle w:val="TableGrid"/>
        <w:tblW w:w="9364" w:type="dxa"/>
        <w:tblInd w:w="903" w:type="dxa"/>
        <w:tblCellMar>
          <w:left w:w="106" w:type="dxa"/>
          <w:right w:w="115" w:type="dxa"/>
        </w:tblCellMar>
        <w:tblLook w:val="04A0" w:firstRow="1" w:lastRow="0" w:firstColumn="1" w:lastColumn="0" w:noHBand="0" w:noVBand="1"/>
      </w:tblPr>
      <w:tblGrid>
        <w:gridCol w:w="3424"/>
        <w:gridCol w:w="5940"/>
      </w:tblGrid>
      <w:tr w:rsidR="00361C7C" w:rsidTr="00F80482">
        <w:trPr>
          <w:trHeight w:val="499"/>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Name of Designated Person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 </w:t>
            </w:r>
          </w:p>
        </w:tc>
      </w:tr>
      <w:tr w:rsidR="00361C7C" w:rsidTr="00F80482">
        <w:trPr>
          <w:trHeight w:val="500"/>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Employee Code, if applicable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 </w:t>
            </w:r>
          </w:p>
        </w:tc>
      </w:tr>
      <w:tr w:rsidR="00361C7C" w:rsidTr="00F80482">
        <w:trPr>
          <w:trHeight w:val="504"/>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Designation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 </w:t>
            </w:r>
          </w:p>
        </w:tc>
      </w:tr>
      <w:tr w:rsidR="00361C7C" w:rsidTr="00F80482">
        <w:trPr>
          <w:trHeight w:val="490"/>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Date of Joining / Promotion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2E7622">
            <w:r>
              <w:rPr>
                <w:b/>
              </w:rPr>
              <w:t xml:space="preserve"> </w:t>
            </w:r>
          </w:p>
        </w:tc>
      </w:tr>
    </w:tbl>
    <w:p w:rsidR="00361C7C" w:rsidRDefault="00361C7C" w:rsidP="00361C7C">
      <w:r>
        <w:rPr>
          <w:b/>
        </w:rPr>
        <w:t xml:space="preserve"> </w:t>
      </w:r>
    </w:p>
    <w:p w:rsidR="00361C7C" w:rsidRDefault="00361C7C" w:rsidP="00361C7C">
      <w:pPr>
        <w:spacing w:after="2" w:line="216" w:lineRule="auto"/>
        <w:ind w:left="738" w:right="660"/>
      </w:pPr>
      <w:r>
        <w:rPr>
          <w:b/>
          <w:u w:val="single" w:color="000000"/>
        </w:rPr>
        <w:t>Details of Immediate relatives* and other people with whom the Designated person shares a</w:t>
      </w:r>
      <w:r>
        <w:rPr>
          <w:b/>
        </w:rPr>
        <w:t xml:space="preserve"> </w:t>
      </w:r>
      <w:r>
        <w:rPr>
          <w:b/>
          <w:u w:val="single" w:color="000000"/>
        </w:rPr>
        <w:t xml:space="preserve">material financial relationship </w:t>
      </w:r>
      <w:r>
        <w:rPr>
          <w:b/>
          <w:vertAlign w:val="superscript"/>
        </w:rPr>
        <w:t>#</w:t>
      </w:r>
      <w:r>
        <w:rPr>
          <w:b/>
        </w:rPr>
        <w:t xml:space="preserve"> </w:t>
      </w:r>
    </w:p>
    <w:p w:rsidR="00361C7C" w:rsidRDefault="00361C7C" w:rsidP="00361C7C">
      <w:pPr>
        <w:spacing w:after="10" w:line="276" w:lineRule="auto"/>
      </w:pPr>
      <w:r>
        <w:rPr>
          <w:b/>
        </w:rPr>
        <w:t xml:space="preserve"> </w:t>
      </w:r>
    </w:p>
    <w:tbl>
      <w:tblPr>
        <w:tblStyle w:val="TableGrid"/>
        <w:tblW w:w="9254" w:type="dxa"/>
        <w:tblInd w:w="792" w:type="dxa"/>
        <w:tblCellMar>
          <w:left w:w="106" w:type="dxa"/>
          <w:right w:w="115" w:type="dxa"/>
        </w:tblCellMar>
        <w:tblLook w:val="04A0" w:firstRow="1" w:lastRow="0" w:firstColumn="1" w:lastColumn="0" w:noHBand="0" w:noVBand="1"/>
      </w:tblPr>
      <w:tblGrid>
        <w:gridCol w:w="572"/>
        <w:gridCol w:w="1848"/>
        <w:gridCol w:w="1604"/>
        <w:gridCol w:w="3011"/>
        <w:gridCol w:w="2219"/>
      </w:tblGrid>
      <w:tr w:rsidR="00361C7C" w:rsidTr="00F80482">
        <w:trPr>
          <w:trHeight w:val="1282"/>
        </w:trPr>
        <w:tc>
          <w:tcPr>
            <w:tcW w:w="57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Sr. No. </w:t>
            </w:r>
          </w:p>
        </w:tc>
        <w:tc>
          <w:tcPr>
            <w:tcW w:w="184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Name </w:t>
            </w:r>
          </w:p>
        </w:tc>
        <w:tc>
          <w:tcPr>
            <w:tcW w:w="160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Relation </w:t>
            </w:r>
          </w:p>
        </w:tc>
        <w:tc>
          <w:tcPr>
            <w:tcW w:w="3011" w:type="dxa"/>
            <w:tcBorders>
              <w:top w:val="single" w:sz="4" w:space="0" w:color="000000"/>
              <w:left w:val="single" w:sz="4" w:space="0" w:color="000000"/>
              <w:bottom w:val="single" w:sz="4" w:space="0" w:color="000000"/>
              <w:right w:val="single" w:sz="4" w:space="0" w:color="000000"/>
            </w:tcBorders>
          </w:tcPr>
          <w:p w:rsidR="00361C7C" w:rsidRDefault="00361C7C" w:rsidP="002E7622">
            <w:pPr>
              <w:spacing w:after="233"/>
              <w:ind w:left="10"/>
            </w:pPr>
            <w:r>
              <w:rPr>
                <w:b/>
              </w:rPr>
              <w:t>Permanent Account Number/ Any other identifier authorized by law</w:t>
            </w:r>
            <w:r>
              <w:rPr>
                <w:b/>
                <w:vertAlign w:val="superscript"/>
              </w:rPr>
              <w:t>$</w:t>
            </w:r>
            <w:r>
              <w:rPr>
                <w:b/>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30" w:line="270" w:lineRule="auto"/>
            </w:pPr>
            <w:r>
              <w:rPr>
                <w:b/>
              </w:rPr>
              <w:t xml:space="preserve">Phone, mobile and cell numbers used by </w:t>
            </w:r>
          </w:p>
          <w:p w:rsidR="00361C7C" w:rsidRDefault="00361C7C" w:rsidP="00F80482">
            <w:pPr>
              <w:spacing w:line="276" w:lineRule="auto"/>
            </w:pPr>
            <w:r>
              <w:rPr>
                <w:b/>
              </w:rPr>
              <w:t xml:space="preserve">them </w:t>
            </w:r>
          </w:p>
        </w:tc>
      </w:tr>
      <w:tr w:rsidR="00361C7C" w:rsidTr="00F80482">
        <w:trPr>
          <w:trHeight w:val="499"/>
        </w:trPr>
        <w:tc>
          <w:tcPr>
            <w:tcW w:w="57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184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160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c>
          <w:tcPr>
            <w:tcW w:w="3011"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c>
          <w:tcPr>
            <w:tcW w:w="221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bl>
    <w:p w:rsidR="00361C7C" w:rsidRPr="00A1547F" w:rsidRDefault="00361C7C" w:rsidP="00361C7C">
      <w:pPr>
        <w:spacing w:after="10"/>
        <w:ind w:left="903"/>
        <w:rPr>
          <w:sz w:val="6"/>
        </w:rPr>
      </w:pPr>
      <w:r>
        <w:t xml:space="preserve"> </w:t>
      </w:r>
    </w:p>
    <w:p w:rsidR="00361C7C" w:rsidRDefault="00361C7C" w:rsidP="00361C7C">
      <w:pPr>
        <w:spacing w:after="8" w:line="234" w:lineRule="auto"/>
        <w:ind w:left="1070" w:right="1945" w:hanging="182"/>
      </w:pPr>
      <w:r>
        <w:rPr>
          <w:b/>
        </w:rPr>
        <w:t>*</w:t>
      </w:r>
      <w:proofErr w:type="gramStart"/>
      <w:r>
        <w:rPr>
          <w:b/>
        </w:rPr>
        <w:t>-“</w:t>
      </w:r>
      <w:proofErr w:type="gramEnd"/>
      <w:r>
        <w:rPr>
          <w:b/>
        </w:rPr>
        <w:t>Immediate Relative”</w:t>
      </w:r>
      <w:r>
        <w:t xml:space="preserve"> means the</w:t>
      </w:r>
      <w:r>
        <w:rPr>
          <w:b/>
        </w:rPr>
        <w:t xml:space="preserve"> </w:t>
      </w:r>
      <w:r>
        <w:t>spouse of the employee, and includes the following a.</w:t>
      </w:r>
      <w:r>
        <w:rPr>
          <w:rFonts w:ascii="Arial" w:eastAsia="Arial" w:hAnsi="Arial" w:cs="Arial"/>
        </w:rPr>
        <w:t xml:space="preserve"> </w:t>
      </w:r>
      <w:r>
        <w:t xml:space="preserve">parent, </w:t>
      </w:r>
    </w:p>
    <w:p w:rsidR="00361C7C" w:rsidRDefault="00361C7C" w:rsidP="00361C7C">
      <w:pPr>
        <w:widowControl/>
        <w:numPr>
          <w:ilvl w:val="0"/>
          <w:numId w:val="22"/>
        </w:numPr>
        <w:autoSpaceDE/>
        <w:autoSpaceDN/>
        <w:spacing w:after="8" w:line="234" w:lineRule="auto"/>
        <w:ind w:left="1445" w:right="-15" w:hanging="360"/>
        <w:jc w:val="both"/>
      </w:pPr>
      <w:r>
        <w:t xml:space="preserve">sibling, and </w:t>
      </w:r>
    </w:p>
    <w:p w:rsidR="00361C7C" w:rsidRDefault="00361C7C" w:rsidP="00361C7C">
      <w:pPr>
        <w:widowControl/>
        <w:numPr>
          <w:ilvl w:val="0"/>
          <w:numId w:val="22"/>
        </w:numPr>
        <w:autoSpaceDE/>
        <w:autoSpaceDN/>
        <w:spacing w:after="8" w:line="234" w:lineRule="auto"/>
        <w:ind w:left="1445" w:right="-15" w:hanging="360"/>
        <w:jc w:val="both"/>
      </w:pPr>
      <w:r>
        <w:t xml:space="preserve">child of the employee or of the spouse, </w:t>
      </w:r>
    </w:p>
    <w:p w:rsidR="00361C7C" w:rsidRDefault="00361C7C" w:rsidP="00361C7C">
      <w:pPr>
        <w:spacing w:after="8" w:line="234" w:lineRule="auto"/>
        <w:ind w:left="898" w:right="-15"/>
      </w:pPr>
      <w:r>
        <w:t xml:space="preserve">any of whom is either dependent financially on the employee, or consults such employee in taking decisions relating to trading in securities </w:t>
      </w:r>
    </w:p>
    <w:p w:rsidR="00361C7C" w:rsidRPr="00A1547F" w:rsidRDefault="00361C7C" w:rsidP="00361C7C">
      <w:pPr>
        <w:spacing w:after="9"/>
        <w:ind w:left="903"/>
        <w:rPr>
          <w:sz w:val="8"/>
        </w:rPr>
      </w:pPr>
      <w:r>
        <w:t xml:space="preserve"> </w:t>
      </w:r>
    </w:p>
    <w:p w:rsidR="00361C7C" w:rsidRDefault="00361C7C" w:rsidP="00361C7C">
      <w:pPr>
        <w:spacing w:after="8" w:line="234" w:lineRule="auto"/>
        <w:ind w:left="898" w:right="845"/>
      </w:pPr>
      <w:r>
        <w:t xml:space="preserve"># - </w:t>
      </w:r>
      <w:r>
        <w:rPr>
          <w:b/>
        </w:rPr>
        <w:t>“material financial relationship”</w:t>
      </w:r>
      <w:r>
        <w:t xml:space="preserve"> shall mean a relationship in which one person is a recipient of any kind of payment such as by way of a loan or gift during the immediately preceding twelve months, equivalent to at least 25% of such payer’s annual income but shall exclude relationships in which the payment is based on arm’s length transactions. </w:t>
      </w:r>
    </w:p>
    <w:p w:rsidR="00361C7C" w:rsidRDefault="00361C7C" w:rsidP="00361C7C">
      <w:pPr>
        <w:ind w:left="903"/>
      </w:pPr>
      <w:r>
        <w:t xml:space="preserve"> </w:t>
      </w:r>
    </w:p>
    <w:p w:rsidR="00361C7C" w:rsidRDefault="00361C7C" w:rsidP="00361C7C">
      <w:pPr>
        <w:spacing w:after="8" w:line="234" w:lineRule="auto"/>
        <w:ind w:left="898" w:right="-15"/>
      </w:pPr>
      <w:r>
        <w:t xml:space="preserve">$- only in absence of PAN </w:t>
      </w:r>
    </w:p>
    <w:p w:rsidR="00361C7C" w:rsidRDefault="00361C7C" w:rsidP="00361C7C">
      <w:pPr>
        <w:spacing w:after="8" w:line="234" w:lineRule="auto"/>
        <w:ind w:left="898" w:right="-15"/>
      </w:pPr>
    </w:p>
    <w:p w:rsidR="00361C7C" w:rsidRDefault="00361C7C" w:rsidP="00361C7C">
      <w:pPr>
        <w:spacing w:line="235" w:lineRule="auto"/>
        <w:ind w:left="898" w:right="-15"/>
      </w:pPr>
      <w:r>
        <w:rPr>
          <w:b/>
        </w:rPr>
        <w:t xml:space="preserve">Signature: </w:t>
      </w:r>
    </w:p>
    <w:p w:rsidR="00361C7C" w:rsidRDefault="00361C7C" w:rsidP="00361C7C">
      <w:pPr>
        <w:spacing w:line="235" w:lineRule="auto"/>
        <w:ind w:left="898" w:right="-15"/>
      </w:pPr>
      <w:r>
        <w:rPr>
          <w:b/>
        </w:rPr>
        <w:t xml:space="preserve">Name: </w:t>
      </w:r>
    </w:p>
    <w:p w:rsidR="00361C7C" w:rsidRDefault="00361C7C" w:rsidP="00361C7C">
      <w:pPr>
        <w:spacing w:line="235" w:lineRule="auto"/>
        <w:ind w:left="898" w:right="-15"/>
      </w:pPr>
      <w:r>
        <w:rPr>
          <w:b/>
        </w:rPr>
        <w:t xml:space="preserve">Designation: </w:t>
      </w:r>
    </w:p>
    <w:p w:rsidR="00361C7C" w:rsidRDefault="00361C7C" w:rsidP="00361C7C">
      <w:pPr>
        <w:ind w:left="10" w:right="-15"/>
        <w:jc w:val="center"/>
      </w:pPr>
      <w:r>
        <w:rPr>
          <w:b/>
        </w:rPr>
        <w:lastRenderedPageBreak/>
        <w:t>ANNEXURE 9A</w:t>
      </w:r>
    </w:p>
    <w:p w:rsidR="00361C7C" w:rsidRDefault="00361C7C" w:rsidP="00361C7C">
      <w:r>
        <w:rPr>
          <w:b/>
          <w:i/>
        </w:rPr>
        <w:t xml:space="preserve"> </w:t>
      </w:r>
    </w:p>
    <w:p w:rsidR="00361C7C" w:rsidRDefault="00361C7C" w:rsidP="00361C7C">
      <w:pPr>
        <w:spacing w:line="235" w:lineRule="auto"/>
        <w:ind w:left="888" w:right="1092"/>
      </w:pPr>
      <w:r>
        <w:rPr>
          <w:b/>
        </w:rPr>
        <w:t>Securities and Exchange Board of India (Prohibition of Insider Trading) Regulations, 2015 [Schedule B – Para -14–Disclosure by Designated Persons to the company]</w:t>
      </w:r>
      <w:r>
        <w:t xml:space="preserve"> To,  </w:t>
      </w:r>
    </w:p>
    <w:p w:rsidR="00361C7C" w:rsidRDefault="00361C7C" w:rsidP="00361C7C">
      <w:pPr>
        <w:spacing w:after="8" w:line="234" w:lineRule="auto"/>
        <w:ind w:left="898" w:right="7594"/>
      </w:pPr>
      <w:r>
        <w:t xml:space="preserve">The Compliance Officer, </w:t>
      </w:r>
      <w:r>
        <w:rPr>
          <w:b/>
        </w:rPr>
        <w:t xml:space="preserve">TUNWAL E-MOTORS LIMITED </w:t>
      </w:r>
      <w:r>
        <w:t xml:space="preserve">Mumbai – 400 101. </w:t>
      </w:r>
    </w:p>
    <w:p w:rsidR="00361C7C" w:rsidRDefault="00361C7C" w:rsidP="00361C7C">
      <w:pPr>
        <w:ind w:left="903"/>
      </w:pPr>
      <w:r>
        <w:t xml:space="preserve"> </w:t>
      </w:r>
    </w:p>
    <w:p w:rsidR="00361C7C" w:rsidRDefault="00361C7C" w:rsidP="00361C7C">
      <w:pPr>
        <w:spacing w:after="8" w:line="234" w:lineRule="auto"/>
        <w:ind w:left="898" w:right="-15"/>
      </w:pPr>
      <w:r>
        <w:t xml:space="preserve">Dear Sir, </w:t>
      </w:r>
    </w:p>
    <w:p w:rsidR="00361C7C" w:rsidRDefault="00361C7C" w:rsidP="00361C7C">
      <w:pPr>
        <w:ind w:left="903"/>
      </w:pPr>
      <w:r>
        <w:t xml:space="preserve"> </w:t>
      </w:r>
    </w:p>
    <w:p w:rsidR="00361C7C" w:rsidRDefault="00361C7C" w:rsidP="00361C7C">
      <w:pPr>
        <w:spacing w:after="8" w:line="234" w:lineRule="auto"/>
        <w:ind w:left="898" w:right="155"/>
      </w:pPr>
      <w:r>
        <w:t xml:space="preserve">Pursuant to the Regulations quoted above and the Code of Conduct for Prevention of Insider Trading adopted by the Company, I hereby submit the following details: </w:t>
      </w:r>
    </w:p>
    <w:p w:rsidR="00361C7C" w:rsidRDefault="00361C7C" w:rsidP="00361C7C">
      <w:pPr>
        <w:spacing w:after="10" w:line="276" w:lineRule="auto"/>
      </w:pPr>
      <w:r>
        <w:rPr>
          <w:b/>
        </w:rPr>
        <w:t xml:space="preserve"> </w:t>
      </w:r>
    </w:p>
    <w:tbl>
      <w:tblPr>
        <w:tblStyle w:val="TableGrid"/>
        <w:tblW w:w="9364" w:type="dxa"/>
        <w:tblInd w:w="903" w:type="dxa"/>
        <w:tblCellMar>
          <w:left w:w="106" w:type="dxa"/>
          <w:right w:w="572" w:type="dxa"/>
        </w:tblCellMar>
        <w:tblLook w:val="04A0" w:firstRow="1" w:lastRow="0" w:firstColumn="1" w:lastColumn="0" w:noHBand="0" w:noVBand="1"/>
      </w:tblPr>
      <w:tblGrid>
        <w:gridCol w:w="3424"/>
        <w:gridCol w:w="5940"/>
      </w:tblGrid>
      <w:tr w:rsidR="00361C7C" w:rsidTr="00F80482">
        <w:trPr>
          <w:trHeight w:val="500"/>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Name of Designated Person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 </w:t>
            </w:r>
          </w:p>
        </w:tc>
      </w:tr>
      <w:tr w:rsidR="00361C7C" w:rsidTr="00F80482">
        <w:trPr>
          <w:trHeight w:val="504"/>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Employee Code, if applicable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 </w:t>
            </w:r>
          </w:p>
        </w:tc>
      </w:tr>
      <w:tr w:rsidR="00361C7C" w:rsidTr="00F80482">
        <w:trPr>
          <w:trHeight w:val="499"/>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Designation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 </w:t>
            </w:r>
          </w:p>
        </w:tc>
      </w:tr>
      <w:tr w:rsidR="00361C7C" w:rsidTr="00F80482">
        <w:trPr>
          <w:trHeight w:val="504"/>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Date of Joining / Promotion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 </w:t>
            </w:r>
          </w:p>
        </w:tc>
      </w:tr>
      <w:tr w:rsidR="00361C7C" w:rsidTr="00F80482">
        <w:trPr>
          <w:trHeight w:val="792"/>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Educational Institution from which Graduated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 </w:t>
            </w:r>
          </w:p>
        </w:tc>
      </w:tr>
      <w:tr w:rsidR="00361C7C" w:rsidTr="00F80482">
        <w:trPr>
          <w:trHeight w:val="499"/>
        </w:trPr>
        <w:tc>
          <w:tcPr>
            <w:tcW w:w="342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Name of Past employer </w:t>
            </w:r>
          </w:p>
        </w:tc>
        <w:tc>
          <w:tcPr>
            <w:tcW w:w="594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 </w:t>
            </w:r>
          </w:p>
        </w:tc>
      </w:tr>
    </w:tbl>
    <w:p w:rsidR="00361C7C" w:rsidRDefault="00361C7C" w:rsidP="00361C7C">
      <w:r>
        <w:rPr>
          <w:b/>
        </w:rPr>
        <w:t xml:space="preserve"> </w:t>
      </w:r>
    </w:p>
    <w:p w:rsidR="00361C7C" w:rsidRDefault="00361C7C" w:rsidP="00361C7C">
      <w:pPr>
        <w:spacing w:after="2" w:line="216" w:lineRule="auto"/>
        <w:ind w:left="738" w:right="660"/>
      </w:pPr>
      <w:r>
        <w:rPr>
          <w:b/>
          <w:u w:val="single" w:color="000000"/>
        </w:rPr>
        <w:t>Details of Immediate relatives* and other people with whom the Designated person shares a</w:t>
      </w:r>
      <w:r>
        <w:rPr>
          <w:b/>
        </w:rPr>
        <w:t xml:space="preserve"> </w:t>
      </w:r>
      <w:r>
        <w:rPr>
          <w:b/>
          <w:u w:val="single" w:color="000000"/>
        </w:rPr>
        <w:t xml:space="preserve">material financial relationship </w:t>
      </w:r>
      <w:r>
        <w:rPr>
          <w:b/>
          <w:vertAlign w:val="superscript"/>
        </w:rPr>
        <w:t>#</w:t>
      </w:r>
      <w:r>
        <w:rPr>
          <w:b/>
        </w:rPr>
        <w:t xml:space="preserve"> </w:t>
      </w:r>
    </w:p>
    <w:p w:rsidR="00361C7C" w:rsidRDefault="00361C7C" w:rsidP="00361C7C">
      <w:pPr>
        <w:spacing w:after="10" w:line="276" w:lineRule="auto"/>
      </w:pPr>
      <w:r>
        <w:rPr>
          <w:b/>
        </w:rPr>
        <w:t xml:space="preserve"> </w:t>
      </w:r>
    </w:p>
    <w:tbl>
      <w:tblPr>
        <w:tblStyle w:val="TableGrid"/>
        <w:tblW w:w="9254" w:type="dxa"/>
        <w:tblInd w:w="792" w:type="dxa"/>
        <w:tblCellMar>
          <w:left w:w="106" w:type="dxa"/>
          <w:right w:w="115" w:type="dxa"/>
        </w:tblCellMar>
        <w:tblLook w:val="04A0" w:firstRow="1" w:lastRow="0" w:firstColumn="1" w:lastColumn="0" w:noHBand="0" w:noVBand="1"/>
      </w:tblPr>
      <w:tblGrid>
        <w:gridCol w:w="572"/>
        <w:gridCol w:w="1848"/>
        <w:gridCol w:w="1604"/>
        <w:gridCol w:w="3011"/>
        <w:gridCol w:w="2219"/>
      </w:tblGrid>
      <w:tr w:rsidR="00361C7C" w:rsidTr="00F80482">
        <w:trPr>
          <w:trHeight w:val="1282"/>
        </w:trPr>
        <w:tc>
          <w:tcPr>
            <w:tcW w:w="57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Sr. No. </w:t>
            </w:r>
          </w:p>
        </w:tc>
        <w:tc>
          <w:tcPr>
            <w:tcW w:w="184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Name </w:t>
            </w:r>
          </w:p>
        </w:tc>
        <w:tc>
          <w:tcPr>
            <w:tcW w:w="160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rPr>
                <w:b/>
              </w:rPr>
              <w:t xml:space="preserve">Relation </w:t>
            </w:r>
          </w:p>
        </w:tc>
        <w:tc>
          <w:tcPr>
            <w:tcW w:w="3011"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233"/>
              <w:ind w:left="10"/>
            </w:pPr>
            <w:r>
              <w:rPr>
                <w:b/>
              </w:rPr>
              <w:t xml:space="preserve">Permanent Account Number/ </w:t>
            </w:r>
          </w:p>
          <w:p w:rsidR="00361C7C" w:rsidRDefault="00361C7C" w:rsidP="00F80482">
            <w:pPr>
              <w:spacing w:line="276" w:lineRule="auto"/>
            </w:pPr>
            <w:r>
              <w:rPr>
                <w:b/>
              </w:rPr>
              <w:t>Any other identifier authorized by law</w:t>
            </w:r>
            <w:r>
              <w:rPr>
                <w:b/>
                <w:vertAlign w:val="superscript"/>
              </w:rPr>
              <w:t>$</w:t>
            </w:r>
            <w:r>
              <w:rPr>
                <w:b/>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35" w:line="265" w:lineRule="auto"/>
            </w:pPr>
            <w:r>
              <w:rPr>
                <w:b/>
              </w:rPr>
              <w:t xml:space="preserve">Phone, mobile and cell numbers used by </w:t>
            </w:r>
          </w:p>
          <w:p w:rsidR="00361C7C" w:rsidRDefault="00361C7C" w:rsidP="00F80482">
            <w:pPr>
              <w:spacing w:line="276" w:lineRule="auto"/>
            </w:pPr>
            <w:r>
              <w:rPr>
                <w:b/>
              </w:rPr>
              <w:t xml:space="preserve">them </w:t>
            </w:r>
          </w:p>
        </w:tc>
      </w:tr>
      <w:tr w:rsidR="00361C7C" w:rsidTr="00F80482">
        <w:trPr>
          <w:trHeight w:val="499"/>
        </w:trPr>
        <w:tc>
          <w:tcPr>
            <w:tcW w:w="57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184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160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c>
          <w:tcPr>
            <w:tcW w:w="3011"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c>
          <w:tcPr>
            <w:tcW w:w="221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r w:rsidR="00361C7C" w:rsidTr="00F80482">
        <w:trPr>
          <w:trHeight w:val="504"/>
        </w:trPr>
        <w:tc>
          <w:tcPr>
            <w:tcW w:w="572"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1848"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ind w:left="5"/>
            </w:pPr>
            <w:r>
              <w:t xml:space="preserve"> </w:t>
            </w:r>
          </w:p>
        </w:tc>
        <w:tc>
          <w:tcPr>
            <w:tcW w:w="1604"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c>
          <w:tcPr>
            <w:tcW w:w="3011"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c>
          <w:tcPr>
            <w:tcW w:w="2219"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line="276" w:lineRule="auto"/>
            </w:pPr>
            <w:r>
              <w:t xml:space="preserve"> </w:t>
            </w:r>
          </w:p>
        </w:tc>
      </w:tr>
    </w:tbl>
    <w:p w:rsidR="00361C7C" w:rsidRDefault="00361C7C" w:rsidP="00361C7C">
      <w:pPr>
        <w:spacing w:after="10"/>
        <w:ind w:left="903"/>
      </w:pPr>
      <w:r>
        <w:t xml:space="preserve"> </w:t>
      </w:r>
    </w:p>
    <w:p w:rsidR="00361C7C" w:rsidRDefault="00361C7C" w:rsidP="00361C7C">
      <w:pPr>
        <w:spacing w:after="8" w:line="234" w:lineRule="auto"/>
        <w:ind w:left="898" w:right="1945"/>
      </w:pPr>
      <w:r>
        <w:rPr>
          <w:b/>
        </w:rPr>
        <w:t>*</w:t>
      </w:r>
      <w:proofErr w:type="gramStart"/>
      <w:r>
        <w:rPr>
          <w:b/>
        </w:rPr>
        <w:t>-“</w:t>
      </w:r>
      <w:proofErr w:type="gramEnd"/>
      <w:r>
        <w:rPr>
          <w:b/>
        </w:rPr>
        <w:t>Immediate Relative”</w:t>
      </w:r>
      <w:r>
        <w:t xml:space="preserve"> means the</w:t>
      </w:r>
      <w:r>
        <w:rPr>
          <w:b/>
        </w:rPr>
        <w:t xml:space="preserve"> </w:t>
      </w:r>
      <w:r>
        <w:t>spouse of the employee, and includes the following a.</w:t>
      </w:r>
      <w:r>
        <w:rPr>
          <w:rFonts w:ascii="Arial" w:eastAsia="Arial" w:hAnsi="Arial" w:cs="Arial"/>
        </w:rPr>
        <w:t xml:space="preserve"> </w:t>
      </w:r>
      <w:r>
        <w:t xml:space="preserve">parent, </w:t>
      </w:r>
    </w:p>
    <w:p w:rsidR="00361C7C" w:rsidRDefault="00361C7C" w:rsidP="00361C7C">
      <w:pPr>
        <w:widowControl/>
        <w:numPr>
          <w:ilvl w:val="0"/>
          <w:numId w:val="23"/>
        </w:numPr>
        <w:autoSpaceDE/>
        <w:autoSpaceDN/>
        <w:spacing w:after="8" w:line="234" w:lineRule="auto"/>
        <w:ind w:right="849" w:hanging="428"/>
        <w:jc w:val="both"/>
      </w:pPr>
      <w:r>
        <w:t xml:space="preserve">sibling, and </w:t>
      </w:r>
    </w:p>
    <w:p w:rsidR="00361C7C" w:rsidRDefault="00361C7C" w:rsidP="00361C7C">
      <w:pPr>
        <w:widowControl/>
        <w:numPr>
          <w:ilvl w:val="0"/>
          <w:numId w:val="23"/>
        </w:numPr>
        <w:autoSpaceDE/>
        <w:autoSpaceDN/>
        <w:spacing w:after="8" w:line="234" w:lineRule="auto"/>
        <w:ind w:right="849" w:hanging="428"/>
        <w:jc w:val="both"/>
      </w:pPr>
      <w:r>
        <w:t xml:space="preserve">child of the employee or of the spouse, any of whom is either dependent financially on the employee, or consults such employee in taking decisions relating to trading in securities </w:t>
      </w:r>
    </w:p>
    <w:p w:rsidR="00361C7C" w:rsidRDefault="00361C7C" w:rsidP="00361C7C">
      <w:pPr>
        <w:ind w:left="903"/>
        <w:sectPr w:rsidR="00361C7C" w:rsidSect="00F80482">
          <w:headerReference w:type="even" r:id="rId18"/>
          <w:headerReference w:type="default" r:id="rId19"/>
          <w:headerReference w:type="first" r:id="rId20"/>
          <w:pgSz w:w="11909" w:h="16834"/>
          <w:pgMar w:top="1445" w:right="543" w:bottom="1542" w:left="538" w:header="490" w:footer="720" w:gutter="0"/>
          <w:pgBorders w:offsetFrom="page">
            <w:top w:val="single" w:sz="4" w:space="24" w:color="auto"/>
            <w:left w:val="single" w:sz="4" w:space="24" w:color="auto"/>
            <w:bottom w:val="single" w:sz="4" w:space="24" w:color="auto"/>
            <w:right w:val="single" w:sz="4" w:space="24" w:color="auto"/>
          </w:pgBorders>
          <w:cols w:space="720"/>
        </w:sectPr>
      </w:pPr>
      <w:r>
        <w:t xml:space="preserve"> </w:t>
      </w:r>
    </w:p>
    <w:p w:rsidR="00361C7C" w:rsidRDefault="00361C7C" w:rsidP="00361C7C">
      <w:pPr>
        <w:spacing w:after="13"/>
      </w:pPr>
      <w:r>
        <w:rPr>
          <w:b/>
        </w:rPr>
        <w:lastRenderedPageBreak/>
        <w:t xml:space="preserve"> </w:t>
      </w:r>
    </w:p>
    <w:p w:rsidR="00361C7C" w:rsidRDefault="00361C7C" w:rsidP="00361C7C">
      <w:pPr>
        <w:spacing w:after="14"/>
      </w:pPr>
    </w:p>
    <w:p w:rsidR="00361C7C" w:rsidRDefault="00361C7C" w:rsidP="00361C7C">
      <w:pPr>
        <w:spacing w:after="8" w:line="234" w:lineRule="auto"/>
        <w:ind w:left="898" w:right="272"/>
      </w:pPr>
      <w:r>
        <w:t xml:space="preserve"># - </w:t>
      </w:r>
      <w:r>
        <w:rPr>
          <w:b/>
        </w:rPr>
        <w:t>“material financial relationship”</w:t>
      </w:r>
      <w:r>
        <w:t xml:space="preserve"> shall mean a relationship in which one person is a recipient of any kind of payment such as by way of a loan or gift during the immediately preceding twelve months, equivalent to at least 25% of such payer’s annual income but shall exclude relationships in which the payment is based on arm’s length transactions. </w:t>
      </w:r>
    </w:p>
    <w:p w:rsidR="00361C7C" w:rsidRDefault="00361C7C" w:rsidP="00361C7C">
      <w:pPr>
        <w:ind w:left="903"/>
      </w:pPr>
      <w:r>
        <w:t xml:space="preserve"> </w:t>
      </w:r>
    </w:p>
    <w:p w:rsidR="00361C7C" w:rsidRDefault="00361C7C" w:rsidP="00361C7C">
      <w:pPr>
        <w:spacing w:after="8" w:line="234" w:lineRule="auto"/>
        <w:ind w:left="898" w:right="-15"/>
      </w:pPr>
      <w:r>
        <w:t xml:space="preserve">$- only in absence of PAN </w:t>
      </w:r>
    </w:p>
    <w:p w:rsidR="00361C7C" w:rsidRDefault="00361C7C" w:rsidP="00361C7C">
      <w:pPr>
        <w:ind w:left="903"/>
      </w:pPr>
      <w:r>
        <w:rPr>
          <w:b/>
        </w:rPr>
        <w:t xml:space="preserve"> </w:t>
      </w:r>
    </w:p>
    <w:p w:rsidR="00361C7C" w:rsidRDefault="00361C7C" w:rsidP="00361C7C">
      <w:pPr>
        <w:ind w:left="903"/>
      </w:pPr>
      <w:r>
        <w:rPr>
          <w:b/>
        </w:rPr>
        <w:t xml:space="preserve"> </w:t>
      </w:r>
    </w:p>
    <w:p w:rsidR="00361C7C" w:rsidRDefault="00361C7C" w:rsidP="00361C7C">
      <w:pPr>
        <w:spacing w:line="235" w:lineRule="auto"/>
        <w:ind w:left="898" w:right="-15"/>
      </w:pPr>
      <w:r>
        <w:rPr>
          <w:b/>
        </w:rPr>
        <w:t xml:space="preserve">Signature: </w:t>
      </w:r>
    </w:p>
    <w:p w:rsidR="00361C7C" w:rsidRDefault="00361C7C" w:rsidP="00361C7C">
      <w:pPr>
        <w:spacing w:line="235" w:lineRule="auto"/>
        <w:ind w:left="898" w:right="-15"/>
      </w:pPr>
      <w:r>
        <w:rPr>
          <w:b/>
        </w:rPr>
        <w:t xml:space="preserve">Name: </w:t>
      </w:r>
    </w:p>
    <w:p w:rsidR="00361C7C" w:rsidRDefault="00361C7C" w:rsidP="00361C7C">
      <w:pPr>
        <w:spacing w:line="235" w:lineRule="auto"/>
        <w:ind w:left="898" w:right="-15"/>
      </w:pPr>
      <w:r>
        <w:rPr>
          <w:b/>
        </w:rPr>
        <w:t xml:space="preserve">Designation:  </w:t>
      </w:r>
    </w:p>
    <w:p w:rsidR="00361C7C" w:rsidRDefault="00361C7C" w:rsidP="00361C7C">
      <w:pPr>
        <w:ind w:left="903"/>
      </w:pPr>
      <w:r>
        <w:rPr>
          <w:b/>
        </w:rPr>
        <w:t xml:space="preserve"> </w:t>
      </w:r>
      <w:r>
        <w:rPr>
          <w:b/>
        </w:rPr>
        <w:tab/>
        <w:t xml:space="preserve"> </w:t>
      </w:r>
      <w:r>
        <w:br w:type="page"/>
      </w:r>
    </w:p>
    <w:p w:rsidR="00361C7C" w:rsidRDefault="00361C7C" w:rsidP="00361C7C"/>
    <w:p w:rsidR="00361C7C" w:rsidRDefault="00361C7C" w:rsidP="00361C7C">
      <w:pPr>
        <w:ind w:left="10" w:right="-15"/>
        <w:jc w:val="center"/>
      </w:pPr>
      <w:r>
        <w:rPr>
          <w:b/>
        </w:rPr>
        <w:t>ANNEXURE 10</w:t>
      </w:r>
    </w:p>
    <w:p w:rsidR="00361C7C" w:rsidRDefault="00361C7C" w:rsidP="00361C7C">
      <w:r>
        <w:rPr>
          <w:b/>
        </w:rPr>
        <w:t xml:space="preserve"> </w:t>
      </w:r>
    </w:p>
    <w:p w:rsidR="00361C7C" w:rsidRDefault="00361C7C" w:rsidP="002E7622">
      <w:pPr>
        <w:spacing w:line="235" w:lineRule="auto"/>
        <w:ind w:left="851" w:right="-15"/>
      </w:pPr>
      <w:r>
        <w:rPr>
          <w:b/>
        </w:rPr>
        <w:t>Report by TUNWAL E-MOTORS LIMITED for violations related to Code of Conduct</w:t>
      </w:r>
      <w:r w:rsidR="002E7622">
        <w:rPr>
          <w:b/>
        </w:rPr>
        <w:t xml:space="preserve"> </w:t>
      </w:r>
      <w:r>
        <w:rPr>
          <w:b/>
        </w:rPr>
        <w:t xml:space="preserve">adopted by the Company under SEBI (Prohibition of Insider Trading) Regulations, 2015. </w:t>
      </w:r>
    </w:p>
    <w:p w:rsidR="00361C7C" w:rsidRDefault="00361C7C" w:rsidP="00361C7C">
      <w:r>
        <w:rPr>
          <w:b/>
        </w:rPr>
        <w:t xml:space="preserve"> </w:t>
      </w:r>
    </w:p>
    <w:p w:rsidR="00361C7C" w:rsidRDefault="00361C7C" w:rsidP="00361C7C">
      <w:pPr>
        <w:spacing w:after="346" w:line="276" w:lineRule="auto"/>
        <w:ind w:left="903"/>
      </w:pPr>
      <w:r>
        <w:rPr>
          <w:i/>
        </w:rPr>
        <w:t xml:space="preserve">[Schedule B read with Regulation 9 (1) of SEBI (Prohibition of Insider Trading) Regulations, 2015] </w:t>
      </w:r>
    </w:p>
    <w:tbl>
      <w:tblPr>
        <w:tblStyle w:val="TableGrid"/>
        <w:tblW w:w="8918" w:type="dxa"/>
        <w:tblInd w:w="922" w:type="dxa"/>
        <w:tblCellMar>
          <w:top w:w="50" w:type="dxa"/>
          <w:left w:w="106" w:type="dxa"/>
          <w:right w:w="156" w:type="dxa"/>
        </w:tblCellMar>
        <w:tblLook w:val="04A0" w:firstRow="1" w:lastRow="0" w:firstColumn="1" w:lastColumn="0" w:noHBand="0" w:noVBand="1"/>
      </w:tblPr>
      <w:tblGrid>
        <w:gridCol w:w="570"/>
        <w:gridCol w:w="6018"/>
        <w:gridCol w:w="2330"/>
      </w:tblGrid>
      <w:tr w:rsidR="00361C7C" w:rsidTr="00F80482">
        <w:trPr>
          <w:trHeight w:val="562"/>
        </w:trPr>
        <w:tc>
          <w:tcPr>
            <w:tcW w:w="570" w:type="dxa"/>
            <w:tcBorders>
              <w:top w:val="single" w:sz="4" w:space="0" w:color="000000"/>
              <w:left w:val="single" w:sz="4" w:space="0" w:color="000000"/>
              <w:bottom w:val="single" w:sz="4" w:space="0" w:color="000000"/>
              <w:right w:val="single" w:sz="4" w:space="0" w:color="000000"/>
            </w:tcBorders>
          </w:tcPr>
          <w:p w:rsidR="00361C7C" w:rsidRDefault="00361C7C" w:rsidP="00F80482">
            <w:pPr>
              <w:spacing w:after="3"/>
            </w:pPr>
            <w:r>
              <w:rPr>
                <w:sz w:val="20"/>
              </w:rPr>
              <w:t xml:space="preserve"> </w:t>
            </w:r>
            <w:r>
              <w:rPr>
                <w:b/>
              </w:rPr>
              <w:t xml:space="preserve">Sr. </w:t>
            </w:r>
          </w:p>
          <w:p w:rsidR="00361C7C" w:rsidRDefault="00361C7C" w:rsidP="00F80482">
            <w:pPr>
              <w:spacing w:line="276" w:lineRule="auto"/>
              <w:ind w:left="14"/>
            </w:pPr>
            <w:r>
              <w:rPr>
                <w:b/>
              </w:rPr>
              <w:t xml:space="preserve">No </w:t>
            </w:r>
          </w:p>
        </w:tc>
        <w:tc>
          <w:tcPr>
            <w:tcW w:w="6018" w:type="dxa"/>
            <w:tcBorders>
              <w:top w:val="single" w:sz="4" w:space="0" w:color="000000"/>
              <w:left w:val="single" w:sz="4" w:space="0" w:color="000000"/>
              <w:bottom w:val="single" w:sz="4" w:space="0" w:color="000000"/>
              <w:right w:val="single" w:sz="4" w:space="0" w:color="000000"/>
            </w:tcBorders>
          </w:tcPr>
          <w:p w:rsidR="00361C7C" w:rsidRDefault="00361C7C" w:rsidP="00F80482">
            <w:pPr>
              <w:ind w:left="5"/>
            </w:pPr>
            <w:r>
              <w:rPr>
                <w:sz w:val="20"/>
              </w:rPr>
              <w:t xml:space="preserve"> </w:t>
            </w:r>
          </w:p>
          <w:p w:rsidR="00361C7C" w:rsidRDefault="00361C7C" w:rsidP="00F80482">
            <w:pPr>
              <w:spacing w:line="276" w:lineRule="auto"/>
            </w:pPr>
            <w:r>
              <w:rPr>
                <w:b/>
              </w:rPr>
              <w:t xml:space="preserve">Particulars </w:t>
            </w:r>
          </w:p>
        </w:tc>
        <w:tc>
          <w:tcPr>
            <w:tcW w:w="2330" w:type="dxa"/>
            <w:tcBorders>
              <w:top w:val="single" w:sz="4" w:space="0" w:color="000000"/>
              <w:left w:val="single" w:sz="4" w:space="0" w:color="000000"/>
              <w:bottom w:val="single" w:sz="4" w:space="0" w:color="000000"/>
              <w:right w:val="single" w:sz="4" w:space="0" w:color="000000"/>
            </w:tcBorders>
          </w:tcPr>
          <w:p w:rsidR="00361C7C" w:rsidRDefault="00361C7C" w:rsidP="00F80482">
            <w:r>
              <w:rPr>
                <w:sz w:val="20"/>
              </w:rPr>
              <w:t xml:space="preserve"> </w:t>
            </w:r>
          </w:p>
          <w:p w:rsidR="00361C7C" w:rsidRDefault="00361C7C" w:rsidP="00F80482">
            <w:pPr>
              <w:spacing w:line="276" w:lineRule="auto"/>
            </w:pPr>
            <w:r>
              <w:rPr>
                <w:b/>
              </w:rPr>
              <w:t xml:space="preserve">Details </w:t>
            </w:r>
          </w:p>
        </w:tc>
      </w:tr>
      <w:tr w:rsidR="00361C7C" w:rsidTr="00F80482">
        <w:trPr>
          <w:trHeight w:val="346"/>
        </w:trPr>
        <w:tc>
          <w:tcPr>
            <w:tcW w:w="570" w:type="dxa"/>
            <w:tcBorders>
              <w:top w:val="single" w:sz="4" w:space="0" w:color="000000"/>
              <w:left w:val="single" w:sz="8" w:space="0" w:color="000000"/>
              <w:bottom w:val="single" w:sz="8" w:space="0" w:color="000000"/>
              <w:right w:val="single" w:sz="4" w:space="0" w:color="000000"/>
            </w:tcBorders>
          </w:tcPr>
          <w:p w:rsidR="00361C7C" w:rsidRDefault="00361C7C" w:rsidP="00F80482">
            <w:pPr>
              <w:spacing w:line="276" w:lineRule="auto"/>
            </w:pPr>
            <w:r>
              <w:t xml:space="preserve">1 </w:t>
            </w:r>
          </w:p>
        </w:tc>
        <w:tc>
          <w:tcPr>
            <w:tcW w:w="6018" w:type="dxa"/>
            <w:tcBorders>
              <w:top w:val="single" w:sz="4" w:space="0" w:color="000000"/>
              <w:left w:val="single" w:sz="4" w:space="0" w:color="000000"/>
              <w:bottom w:val="single" w:sz="8" w:space="0" w:color="000000"/>
              <w:right w:val="single" w:sz="4" w:space="0" w:color="000000"/>
            </w:tcBorders>
          </w:tcPr>
          <w:p w:rsidR="00361C7C" w:rsidRDefault="00361C7C" w:rsidP="00F80482">
            <w:pPr>
              <w:spacing w:line="276" w:lineRule="auto"/>
              <w:ind w:left="5"/>
            </w:pPr>
            <w:r>
              <w:t xml:space="preserve">Name of the listed company/ Intermediary/Fiduciary </w:t>
            </w:r>
          </w:p>
        </w:tc>
        <w:tc>
          <w:tcPr>
            <w:tcW w:w="2330" w:type="dxa"/>
            <w:tcBorders>
              <w:top w:val="single" w:sz="4" w:space="0" w:color="000000"/>
              <w:left w:val="single" w:sz="4" w:space="0" w:color="000000"/>
              <w:bottom w:val="single" w:sz="8" w:space="0" w:color="000000"/>
              <w:right w:val="single" w:sz="8" w:space="0" w:color="000000"/>
            </w:tcBorders>
          </w:tcPr>
          <w:p w:rsidR="00361C7C" w:rsidRDefault="00361C7C" w:rsidP="00F80482">
            <w:pPr>
              <w:spacing w:line="276" w:lineRule="auto"/>
            </w:pPr>
            <w:r>
              <w:t xml:space="preserve">  </w:t>
            </w:r>
          </w:p>
        </w:tc>
      </w:tr>
      <w:tr w:rsidR="00361C7C" w:rsidTr="00F80482">
        <w:trPr>
          <w:trHeight w:val="1925"/>
        </w:trPr>
        <w:tc>
          <w:tcPr>
            <w:tcW w:w="570" w:type="dxa"/>
            <w:tcBorders>
              <w:top w:val="single" w:sz="8" w:space="0" w:color="000000"/>
              <w:left w:val="single" w:sz="8" w:space="0" w:color="000000"/>
              <w:bottom w:val="single" w:sz="8" w:space="0" w:color="000000"/>
              <w:right w:val="single" w:sz="4" w:space="0" w:color="000000"/>
            </w:tcBorders>
            <w:vAlign w:val="center"/>
          </w:tcPr>
          <w:p w:rsidR="00361C7C" w:rsidRDefault="00361C7C" w:rsidP="00F80482">
            <w:pPr>
              <w:spacing w:line="276" w:lineRule="auto"/>
            </w:pPr>
            <w:r>
              <w:t xml:space="preserve">2 </w:t>
            </w:r>
          </w:p>
        </w:tc>
        <w:tc>
          <w:tcPr>
            <w:tcW w:w="6018" w:type="dxa"/>
            <w:tcBorders>
              <w:top w:val="single" w:sz="8" w:space="0" w:color="000000"/>
              <w:left w:val="single" w:sz="4" w:space="0" w:color="000000"/>
              <w:bottom w:val="single" w:sz="8" w:space="0" w:color="000000"/>
              <w:right w:val="single" w:sz="4" w:space="0" w:color="000000"/>
            </w:tcBorders>
            <w:vAlign w:val="bottom"/>
          </w:tcPr>
          <w:p w:rsidR="00361C7C" w:rsidRDefault="00361C7C" w:rsidP="00F80482">
            <w:pPr>
              <w:spacing w:after="16"/>
              <w:ind w:left="5" w:right="1528"/>
            </w:pPr>
            <w:r>
              <w:t xml:space="preserve">Please tick appropriate </w:t>
            </w:r>
            <w:proofErr w:type="gramStart"/>
            <w:r>
              <w:t>checkbox  Reporting</w:t>
            </w:r>
            <w:proofErr w:type="gramEnd"/>
            <w:r>
              <w:t xml:space="preserve"> in capacity of : </w:t>
            </w:r>
          </w:p>
          <w:p w:rsidR="00361C7C" w:rsidRDefault="00361C7C" w:rsidP="00F80482">
            <w:pPr>
              <w:spacing w:after="38"/>
              <w:ind w:left="5"/>
            </w:pPr>
            <w:r>
              <w:rPr>
                <w:rFonts w:ascii="MS Gothic" w:eastAsia="MS Gothic" w:hAnsi="MS Gothic" w:cs="MS Gothic"/>
              </w:rPr>
              <w:t>☐</w:t>
            </w:r>
            <w:r>
              <w:t xml:space="preserve"> Listed Company </w:t>
            </w:r>
          </w:p>
          <w:p w:rsidR="00361C7C" w:rsidRDefault="00361C7C" w:rsidP="00F80482">
            <w:pPr>
              <w:spacing w:after="38"/>
              <w:ind w:left="5"/>
            </w:pPr>
            <w:r>
              <w:rPr>
                <w:rFonts w:ascii="MS Gothic" w:eastAsia="MS Gothic" w:hAnsi="MS Gothic" w:cs="MS Gothic"/>
              </w:rPr>
              <w:t>☐</w:t>
            </w:r>
            <w:r>
              <w:t xml:space="preserve"> Intermediary </w:t>
            </w:r>
          </w:p>
          <w:p w:rsidR="00361C7C" w:rsidRDefault="00361C7C" w:rsidP="00F80482">
            <w:pPr>
              <w:spacing w:line="276" w:lineRule="auto"/>
              <w:ind w:left="5"/>
            </w:pPr>
            <w:r>
              <w:rPr>
                <w:rFonts w:ascii="MS Gothic" w:eastAsia="MS Gothic" w:hAnsi="MS Gothic" w:cs="MS Gothic"/>
              </w:rPr>
              <w:t>☐</w:t>
            </w:r>
            <w:r>
              <w:t xml:space="preserve"> Fiduciary  </w:t>
            </w:r>
          </w:p>
        </w:tc>
        <w:tc>
          <w:tcPr>
            <w:tcW w:w="2330" w:type="dxa"/>
            <w:tcBorders>
              <w:top w:val="single" w:sz="8" w:space="0" w:color="000000"/>
              <w:left w:val="single" w:sz="4" w:space="0" w:color="000000"/>
              <w:bottom w:val="single" w:sz="8" w:space="0" w:color="000000"/>
              <w:right w:val="single" w:sz="8" w:space="0" w:color="000000"/>
            </w:tcBorders>
          </w:tcPr>
          <w:p w:rsidR="00361C7C" w:rsidRDefault="00361C7C" w:rsidP="00F80482">
            <w:pPr>
              <w:spacing w:line="276" w:lineRule="auto"/>
            </w:pPr>
          </w:p>
        </w:tc>
      </w:tr>
      <w:tr w:rsidR="00361C7C" w:rsidTr="002E7622">
        <w:trPr>
          <w:trHeight w:val="5309"/>
        </w:trPr>
        <w:tc>
          <w:tcPr>
            <w:tcW w:w="570" w:type="dxa"/>
            <w:tcBorders>
              <w:top w:val="single" w:sz="8" w:space="0" w:color="000000"/>
              <w:left w:val="single" w:sz="8" w:space="0" w:color="000000"/>
              <w:bottom w:val="single" w:sz="8" w:space="0" w:color="000000"/>
              <w:right w:val="single" w:sz="4" w:space="0" w:color="000000"/>
            </w:tcBorders>
            <w:vAlign w:val="center"/>
          </w:tcPr>
          <w:p w:rsidR="00361C7C" w:rsidRDefault="00361C7C" w:rsidP="00F80482">
            <w:pPr>
              <w:spacing w:line="276" w:lineRule="auto"/>
            </w:pPr>
            <w:r>
              <w:t xml:space="preserve">3 </w:t>
            </w:r>
          </w:p>
        </w:tc>
        <w:tc>
          <w:tcPr>
            <w:tcW w:w="6018" w:type="dxa"/>
            <w:tcBorders>
              <w:top w:val="single" w:sz="8" w:space="0" w:color="000000"/>
              <w:left w:val="single" w:sz="4" w:space="0" w:color="000000"/>
              <w:bottom w:val="single" w:sz="8" w:space="0" w:color="000000"/>
              <w:right w:val="single" w:sz="4" w:space="0" w:color="000000"/>
            </w:tcBorders>
          </w:tcPr>
          <w:p w:rsidR="00361C7C" w:rsidRDefault="00361C7C" w:rsidP="00F80482">
            <w:pPr>
              <w:spacing w:after="47" w:line="284" w:lineRule="auto"/>
              <w:ind w:left="5" w:right="163"/>
            </w:pPr>
            <w:r>
              <w:rPr>
                <w:b/>
              </w:rPr>
              <w:t>A. Details of Designated Person (</w:t>
            </w:r>
            <w:proofErr w:type="gramStart"/>
            <w:r>
              <w:rPr>
                <w:b/>
              </w:rPr>
              <w:t xml:space="preserve">DP)  </w:t>
            </w:r>
            <w:proofErr w:type="spellStart"/>
            <w:r>
              <w:t>i</w:t>
            </w:r>
            <w:proofErr w:type="spellEnd"/>
            <w:proofErr w:type="gramEnd"/>
            <w:r>
              <w:t xml:space="preserve"> Name of the DP  ii PAN of the DP  iii Designation of DP  iv Functional Role of DP  v Whether DP is Promoter or belongs to Promoter Group  </w:t>
            </w:r>
            <w:r>
              <w:rPr>
                <w:b/>
              </w:rPr>
              <w:t xml:space="preserve">B. If Reporting is for immediate relative of DP </w:t>
            </w:r>
          </w:p>
          <w:p w:rsidR="00361C7C" w:rsidRDefault="00361C7C" w:rsidP="00F80482">
            <w:pPr>
              <w:spacing w:after="51" w:line="287" w:lineRule="auto"/>
              <w:ind w:left="5" w:right="1611"/>
            </w:pPr>
            <w:r>
              <w:t xml:space="preserve"> </w:t>
            </w:r>
            <w:proofErr w:type="spellStart"/>
            <w:r>
              <w:t>i</w:t>
            </w:r>
            <w:proofErr w:type="spellEnd"/>
            <w:r>
              <w:t xml:space="preserve">. Name of the immediate relative of DP ii. PAN of the immediate relative of </w:t>
            </w:r>
            <w:proofErr w:type="gramStart"/>
            <w:r>
              <w:t xml:space="preserve">DP  </w:t>
            </w:r>
            <w:r>
              <w:rPr>
                <w:b/>
              </w:rPr>
              <w:t>C.</w:t>
            </w:r>
            <w:proofErr w:type="gramEnd"/>
            <w:r>
              <w:rPr>
                <w:b/>
              </w:rPr>
              <w:t xml:space="preserve"> Details of transaction(s) </w:t>
            </w:r>
          </w:p>
          <w:p w:rsidR="00361C7C" w:rsidRDefault="00361C7C" w:rsidP="00F80482">
            <w:pPr>
              <w:spacing w:after="18" w:line="285" w:lineRule="auto"/>
              <w:ind w:left="5" w:right="812"/>
            </w:pPr>
            <w:proofErr w:type="spellStart"/>
            <w:r>
              <w:t>i</w:t>
            </w:r>
            <w:proofErr w:type="spellEnd"/>
            <w:r>
              <w:t xml:space="preserve">. Name of the </w:t>
            </w:r>
            <w:proofErr w:type="gramStart"/>
            <w:r>
              <w:t>scrip  ii.</w:t>
            </w:r>
            <w:proofErr w:type="gramEnd"/>
            <w:r>
              <w:t xml:space="preserve"> No of shares traded and value (Rs.) (Date- wise) </w:t>
            </w:r>
          </w:p>
          <w:p w:rsidR="00361C7C" w:rsidRDefault="00361C7C" w:rsidP="00F80482">
            <w:pPr>
              <w:ind w:left="5"/>
            </w:pPr>
            <w:r>
              <w:rPr>
                <w:b/>
              </w:rPr>
              <w:t xml:space="preserve">D. In case value of trade(s) is more than Rs.10 lacs in a calendar quarter  </w:t>
            </w:r>
          </w:p>
          <w:p w:rsidR="00361C7C" w:rsidRDefault="00361C7C" w:rsidP="00F80482">
            <w:pPr>
              <w:spacing w:after="1"/>
              <w:ind w:left="5"/>
            </w:pPr>
            <w:proofErr w:type="spellStart"/>
            <w:r>
              <w:t>i</w:t>
            </w:r>
            <w:proofErr w:type="spellEnd"/>
            <w:r>
              <w:t xml:space="preserve">. Date of intimation of trade(s) by concerned </w:t>
            </w:r>
          </w:p>
          <w:p w:rsidR="002E7622" w:rsidRDefault="00361C7C" w:rsidP="00F80482">
            <w:pPr>
              <w:spacing w:line="276" w:lineRule="auto"/>
              <w:ind w:left="5" w:right="215"/>
            </w:pPr>
            <w:r>
              <w:t xml:space="preserve">DP/director/promoter/promoter group to Company under regulation 7 of SEBI (PIT) Regulations, 2015 ii. Date of intimation of trade(s) by Company to stock exchanges under regulation 7 of SEBI (PIT) Regulations, 2015 </w:t>
            </w:r>
          </w:p>
          <w:p w:rsidR="00361C7C" w:rsidRPr="002E7622" w:rsidRDefault="00361C7C" w:rsidP="002E7622">
            <w:pPr>
              <w:ind w:firstLine="720"/>
            </w:pPr>
          </w:p>
        </w:tc>
        <w:tc>
          <w:tcPr>
            <w:tcW w:w="2330" w:type="dxa"/>
            <w:tcBorders>
              <w:top w:val="single" w:sz="8" w:space="0" w:color="000000"/>
              <w:left w:val="single" w:sz="4" w:space="0" w:color="000000"/>
              <w:bottom w:val="single" w:sz="8" w:space="0" w:color="000000"/>
              <w:right w:val="single" w:sz="8" w:space="0" w:color="000000"/>
            </w:tcBorders>
          </w:tcPr>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54"/>
            </w:pPr>
            <w:r>
              <w:t xml:space="preserve">  </w:t>
            </w:r>
          </w:p>
          <w:p w:rsidR="00361C7C" w:rsidRDefault="00361C7C" w:rsidP="00F80482">
            <w:pPr>
              <w:spacing w:after="59"/>
            </w:pPr>
            <w:r>
              <w:t xml:space="preserve">  </w:t>
            </w:r>
          </w:p>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54"/>
            </w:pPr>
            <w:r>
              <w:t xml:space="preserve">  </w:t>
            </w:r>
          </w:p>
          <w:p w:rsidR="00361C7C" w:rsidRDefault="00361C7C" w:rsidP="00F80482">
            <w:pPr>
              <w:spacing w:after="58"/>
            </w:pPr>
            <w:r>
              <w:t xml:space="preserve">  </w:t>
            </w:r>
          </w:p>
          <w:p w:rsidR="00361C7C" w:rsidRDefault="00361C7C" w:rsidP="00F80482">
            <w:pPr>
              <w:spacing w:after="59"/>
            </w:pPr>
            <w:r>
              <w:t xml:space="preserve">  </w:t>
            </w:r>
          </w:p>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294"/>
            </w:pPr>
            <w:r>
              <w:t xml:space="preserve">  </w:t>
            </w:r>
          </w:p>
          <w:p w:rsidR="00361C7C" w:rsidRDefault="00361C7C" w:rsidP="00F80482">
            <w:pPr>
              <w:spacing w:after="568"/>
            </w:pPr>
            <w:r>
              <w:t xml:space="preserve">  </w:t>
            </w:r>
          </w:p>
          <w:p w:rsidR="00361C7C" w:rsidRDefault="00361C7C" w:rsidP="00F80482">
            <w:pPr>
              <w:spacing w:after="572"/>
            </w:pPr>
            <w:r>
              <w:t xml:space="preserve">  </w:t>
            </w:r>
          </w:p>
          <w:p w:rsidR="00361C7C" w:rsidRDefault="00361C7C" w:rsidP="00F80482">
            <w:pPr>
              <w:spacing w:line="276" w:lineRule="auto"/>
            </w:pPr>
            <w:r>
              <w:t xml:space="preserve">  </w:t>
            </w:r>
          </w:p>
        </w:tc>
      </w:tr>
      <w:tr w:rsidR="00361C7C" w:rsidTr="00F80482">
        <w:trPr>
          <w:trHeight w:val="351"/>
        </w:trPr>
        <w:tc>
          <w:tcPr>
            <w:tcW w:w="570" w:type="dxa"/>
            <w:tcBorders>
              <w:top w:val="single" w:sz="8" w:space="0" w:color="000000"/>
              <w:left w:val="single" w:sz="8" w:space="0" w:color="000000"/>
              <w:bottom w:val="single" w:sz="8" w:space="0" w:color="000000"/>
              <w:right w:val="single" w:sz="4" w:space="0" w:color="000000"/>
            </w:tcBorders>
          </w:tcPr>
          <w:p w:rsidR="00361C7C" w:rsidRDefault="00361C7C" w:rsidP="00F80482">
            <w:pPr>
              <w:spacing w:line="276" w:lineRule="auto"/>
            </w:pPr>
            <w:r>
              <w:t xml:space="preserve">4 </w:t>
            </w:r>
          </w:p>
        </w:tc>
        <w:tc>
          <w:tcPr>
            <w:tcW w:w="6018" w:type="dxa"/>
            <w:tcBorders>
              <w:top w:val="single" w:sz="8" w:space="0" w:color="000000"/>
              <w:left w:val="single" w:sz="4" w:space="0" w:color="000000"/>
              <w:bottom w:val="single" w:sz="8" w:space="0" w:color="000000"/>
              <w:right w:val="single" w:sz="4" w:space="0" w:color="000000"/>
            </w:tcBorders>
          </w:tcPr>
          <w:p w:rsidR="00361C7C" w:rsidRDefault="00361C7C" w:rsidP="00F80482">
            <w:pPr>
              <w:spacing w:line="276" w:lineRule="auto"/>
              <w:ind w:left="5"/>
            </w:pPr>
            <w:r>
              <w:t xml:space="preserve">Details of violations observed under Code of Conduct </w:t>
            </w:r>
          </w:p>
        </w:tc>
        <w:tc>
          <w:tcPr>
            <w:tcW w:w="2330" w:type="dxa"/>
            <w:tcBorders>
              <w:top w:val="single" w:sz="8" w:space="0" w:color="000000"/>
              <w:left w:val="single" w:sz="4" w:space="0" w:color="000000"/>
              <w:bottom w:val="single" w:sz="8" w:space="0" w:color="000000"/>
              <w:right w:val="single" w:sz="8" w:space="0" w:color="000000"/>
            </w:tcBorders>
          </w:tcPr>
          <w:p w:rsidR="00361C7C" w:rsidRDefault="00361C7C" w:rsidP="00F80482">
            <w:pPr>
              <w:spacing w:line="276" w:lineRule="auto"/>
            </w:pPr>
            <w:r>
              <w:t xml:space="preserve">  </w:t>
            </w:r>
          </w:p>
        </w:tc>
      </w:tr>
      <w:tr w:rsidR="00361C7C" w:rsidTr="00F80482">
        <w:trPr>
          <w:trHeight w:val="346"/>
        </w:trPr>
        <w:tc>
          <w:tcPr>
            <w:tcW w:w="570" w:type="dxa"/>
            <w:tcBorders>
              <w:top w:val="single" w:sz="8" w:space="0" w:color="000000"/>
              <w:left w:val="single" w:sz="8" w:space="0" w:color="000000"/>
              <w:bottom w:val="single" w:sz="8" w:space="0" w:color="000000"/>
              <w:right w:val="single" w:sz="4" w:space="0" w:color="000000"/>
            </w:tcBorders>
          </w:tcPr>
          <w:p w:rsidR="00361C7C" w:rsidRDefault="00361C7C" w:rsidP="00F80482">
            <w:pPr>
              <w:spacing w:line="276" w:lineRule="auto"/>
            </w:pPr>
            <w:r>
              <w:t xml:space="preserve">5 </w:t>
            </w:r>
          </w:p>
        </w:tc>
        <w:tc>
          <w:tcPr>
            <w:tcW w:w="6018" w:type="dxa"/>
            <w:tcBorders>
              <w:top w:val="single" w:sz="8" w:space="0" w:color="000000"/>
              <w:left w:val="single" w:sz="4" w:space="0" w:color="000000"/>
              <w:bottom w:val="single" w:sz="8" w:space="0" w:color="000000"/>
              <w:right w:val="single" w:sz="4" w:space="0" w:color="000000"/>
            </w:tcBorders>
          </w:tcPr>
          <w:p w:rsidR="00361C7C" w:rsidRDefault="00361C7C" w:rsidP="00F80482">
            <w:pPr>
              <w:spacing w:line="276" w:lineRule="auto"/>
              <w:ind w:left="5"/>
            </w:pPr>
            <w:r>
              <w:t xml:space="preserve">Action taken by Listed company/ Intermediary/ Fiduciary </w:t>
            </w:r>
          </w:p>
        </w:tc>
        <w:tc>
          <w:tcPr>
            <w:tcW w:w="2330" w:type="dxa"/>
            <w:tcBorders>
              <w:top w:val="single" w:sz="8" w:space="0" w:color="000000"/>
              <w:left w:val="single" w:sz="4" w:space="0" w:color="000000"/>
              <w:bottom w:val="single" w:sz="8" w:space="0" w:color="000000"/>
              <w:right w:val="single" w:sz="8" w:space="0" w:color="000000"/>
            </w:tcBorders>
          </w:tcPr>
          <w:p w:rsidR="00361C7C" w:rsidRDefault="00361C7C" w:rsidP="00F80482">
            <w:pPr>
              <w:spacing w:line="276" w:lineRule="auto"/>
            </w:pPr>
            <w:r>
              <w:t xml:space="preserve">  </w:t>
            </w:r>
          </w:p>
        </w:tc>
      </w:tr>
    </w:tbl>
    <w:p w:rsidR="002E7622" w:rsidRDefault="002E7622"/>
    <w:p w:rsidR="002E7622" w:rsidRDefault="002E7622"/>
    <w:p w:rsidR="002E7622" w:rsidRDefault="002E7622"/>
    <w:p w:rsidR="002E7622" w:rsidRDefault="002E7622"/>
    <w:p w:rsidR="002E7622" w:rsidRDefault="002E7622"/>
    <w:tbl>
      <w:tblPr>
        <w:tblStyle w:val="TableGrid"/>
        <w:tblW w:w="8918" w:type="dxa"/>
        <w:tblInd w:w="922" w:type="dxa"/>
        <w:tblCellMar>
          <w:top w:w="50" w:type="dxa"/>
          <w:left w:w="106" w:type="dxa"/>
          <w:right w:w="156" w:type="dxa"/>
        </w:tblCellMar>
        <w:tblLook w:val="04A0" w:firstRow="1" w:lastRow="0" w:firstColumn="1" w:lastColumn="0" w:noHBand="0" w:noVBand="1"/>
      </w:tblPr>
      <w:tblGrid>
        <w:gridCol w:w="543"/>
        <w:gridCol w:w="27"/>
        <w:gridCol w:w="6009"/>
        <w:gridCol w:w="9"/>
        <w:gridCol w:w="2330"/>
      </w:tblGrid>
      <w:tr w:rsidR="00361C7C" w:rsidTr="00F80482">
        <w:trPr>
          <w:trHeight w:val="350"/>
        </w:trPr>
        <w:tc>
          <w:tcPr>
            <w:tcW w:w="570" w:type="dxa"/>
            <w:gridSpan w:val="2"/>
            <w:tcBorders>
              <w:top w:val="single" w:sz="8" w:space="0" w:color="000000"/>
              <w:left w:val="single" w:sz="8" w:space="0" w:color="000000"/>
              <w:bottom w:val="single" w:sz="8" w:space="0" w:color="000000"/>
              <w:right w:val="single" w:sz="4" w:space="0" w:color="000000"/>
            </w:tcBorders>
          </w:tcPr>
          <w:p w:rsidR="00361C7C" w:rsidRDefault="00361C7C" w:rsidP="00F80482">
            <w:pPr>
              <w:spacing w:line="276" w:lineRule="auto"/>
            </w:pPr>
            <w:r>
              <w:lastRenderedPageBreak/>
              <w:t xml:space="preserve">6 </w:t>
            </w:r>
          </w:p>
        </w:tc>
        <w:tc>
          <w:tcPr>
            <w:tcW w:w="6018" w:type="dxa"/>
            <w:gridSpan w:val="2"/>
            <w:tcBorders>
              <w:top w:val="single" w:sz="8" w:space="0" w:color="000000"/>
              <w:left w:val="single" w:sz="4" w:space="0" w:color="000000"/>
              <w:bottom w:val="single" w:sz="8" w:space="0" w:color="000000"/>
              <w:right w:val="single" w:sz="4" w:space="0" w:color="000000"/>
            </w:tcBorders>
          </w:tcPr>
          <w:p w:rsidR="00361C7C" w:rsidRDefault="00361C7C" w:rsidP="00F80482">
            <w:pPr>
              <w:spacing w:line="276" w:lineRule="auto"/>
              <w:ind w:left="5"/>
            </w:pPr>
            <w:r>
              <w:t xml:space="preserve">Reasons recorded in writing for </w:t>
            </w:r>
            <w:proofErr w:type="gramStart"/>
            <w:r>
              <w:t>taking action</w:t>
            </w:r>
            <w:proofErr w:type="gramEnd"/>
            <w:r>
              <w:t xml:space="preserve"> stated above  </w:t>
            </w:r>
          </w:p>
        </w:tc>
        <w:tc>
          <w:tcPr>
            <w:tcW w:w="2330" w:type="dxa"/>
            <w:tcBorders>
              <w:top w:val="single" w:sz="8" w:space="0" w:color="000000"/>
              <w:left w:val="single" w:sz="4" w:space="0" w:color="000000"/>
              <w:bottom w:val="single" w:sz="8" w:space="0" w:color="000000"/>
              <w:right w:val="single" w:sz="8" w:space="0" w:color="000000"/>
            </w:tcBorders>
          </w:tcPr>
          <w:p w:rsidR="00361C7C" w:rsidRDefault="00361C7C" w:rsidP="00F80482">
            <w:pPr>
              <w:spacing w:line="276" w:lineRule="auto"/>
            </w:pPr>
            <w:r>
              <w:t xml:space="preserve">  </w:t>
            </w:r>
          </w:p>
        </w:tc>
      </w:tr>
      <w:tr w:rsidR="00361C7C" w:rsidTr="00F80482">
        <w:trPr>
          <w:trHeight w:val="667"/>
        </w:trPr>
        <w:tc>
          <w:tcPr>
            <w:tcW w:w="570" w:type="dxa"/>
            <w:gridSpan w:val="2"/>
            <w:tcBorders>
              <w:top w:val="single" w:sz="8" w:space="0" w:color="000000"/>
              <w:left w:val="single" w:sz="8" w:space="0" w:color="000000"/>
              <w:bottom w:val="single" w:sz="8" w:space="0" w:color="000000"/>
              <w:right w:val="single" w:sz="4" w:space="0" w:color="000000"/>
            </w:tcBorders>
            <w:vAlign w:val="bottom"/>
          </w:tcPr>
          <w:p w:rsidR="00361C7C" w:rsidRDefault="00361C7C" w:rsidP="00F80482">
            <w:pPr>
              <w:spacing w:line="276" w:lineRule="auto"/>
            </w:pPr>
            <w:r>
              <w:t xml:space="preserve">7 </w:t>
            </w:r>
          </w:p>
        </w:tc>
        <w:tc>
          <w:tcPr>
            <w:tcW w:w="6018" w:type="dxa"/>
            <w:gridSpan w:val="2"/>
            <w:tcBorders>
              <w:top w:val="single" w:sz="8" w:space="0" w:color="000000"/>
              <w:left w:val="single" w:sz="4" w:space="0" w:color="000000"/>
              <w:bottom w:val="single" w:sz="8" w:space="0" w:color="000000"/>
              <w:right w:val="single" w:sz="4" w:space="0" w:color="000000"/>
            </w:tcBorders>
          </w:tcPr>
          <w:p w:rsidR="00361C7C" w:rsidRDefault="00361C7C" w:rsidP="00F80482">
            <w:pPr>
              <w:spacing w:line="276" w:lineRule="auto"/>
              <w:ind w:left="5"/>
            </w:pPr>
            <w:r>
              <w:t xml:space="preserve">Details of the previous instances of violations, if any, since last financial year </w:t>
            </w:r>
          </w:p>
        </w:tc>
        <w:tc>
          <w:tcPr>
            <w:tcW w:w="2330" w:type="dxa"/>
            <w:tcBorders>
              <w:top w:val="single" w:sz="8" w:space="0" w:color="000000"/>
              <w:left w:val="single" w:sz="4" w:space="0" w:color="000000"/>
              <w:bottom w:val="single" w:sz="8" w:space="0" w:color="000000"/>
              <w:right w:val="single" w:sz="8" w:space="0" w:color="000000"/>
            </w:tcBorders>
            <w:vAlign w:val="bottom"/>
          </w:tcPr>
          <w:p w:rsidR="00361C7C" w:rsidRDefault="00361C7C" w:rsidP="00F80482">
            <w:pPr>
              <w:spacing w:line="276" w:lineRule="auto"/>
            </w:pPr>
            <w:r>
              <w:t xml:space="preserve">  </w:t>
            </w:r>
          </w:p>
        </w:tc>
      </w:tr>
      <w:tr w:rsidR="00361C7C" w:rsidTr="00F80482">
        <w:trPr>
          <w:trHeight w:val="673"/>
        </w:trPr>
        <w:tc>
          <w:tcPr>
            <w:tcW w:w="570" w:type="dxa"/>
            <w:gridSpan w:val="2"/>
            <w:tcBorders>
              <w:top w:val="single" w:sz="8" w:space="0" w:color="000000"/>
              <w:left w:val="single" w:sz="8" w:space="0" w:color="000000"/>
              <w:bottom w:val="single" w:sz="8" w:space="0" w:color="000000"/>
              <w:right w:val="single" w:sz="4" w:space="0" w:color="000000"/>
            </w:tcBorders>
            <w:vAlign w:val="center"/>
          </w:tcPr>
          <w:p w:rsidR="00361C7C" w:rsidRDefault="00361C7C" w:rsidP="00F80482">
            <w:pPr>
              <w:spacing w:line="276" w:lineRule="auto"/>
            </w:pPr>
            <w:r>
              <w:t xml:space="preserve">8 </w:t>
            </w:r>
          </w:p>
        </w:tc>
        <w:tc>
          <w:tcPr>
            <w:tcW w:w="6018" w:type="dxa"/>
            <w:gridSpan w:val="2"/>
            <w:tcBorders>
              <w:top w:val="single" w:sz="8" w:space="0" w:color="000000"/>
              <w:left w:val="single" w:sz="4" w:space="0" w:color="000000"/>
              <w:bottom w:val="nil"/>
              <w:right w:val="single" w:sz="4" w:space="0" w:color="000000"/>
            </w:tcBorders>
          </w:tcPr>
          <w:p w:rsidR="00361C7C" w:rsidRDefault="00361C7C" w:rsidP="00F80482">
            <w:pPr>
              <w:spacing w:after="58"/>
              <w:ind w:left="5"/>
            </w:pPr>
            <w:r>
              <w:t xml:space="preserve">If any amount collected for Code of Conduct </w:t>
            </w:r>
            <w:proofErr w:type="gramStart"/>
            <w:r>
              <w:t>violation(</w:t>
            </w:r>
            <w:proofErr w:type="gramEnd"/>
            <w:r>
              <w:t xml:space="preserve">s </w:t>
            </w:r>
          </w:p>
          <w:p w:rsidR="00361C7C" w:rsidRDefault="00361C7C" w:rsidP="00F80482">
            <w:pPr>
              <w:spacing w:line="276" w:lineRule="auto"/>
              <w:ind w:left="5"/>
            </w:pPr>
            <w:proofErr w:type="spellStart"/>
            <w:r>
              <w:t>i</w:t>
            </w:r>
            <w:proofErr w:type="spellEnd"/>
            <w:r>
              <w:t xml:space="preserve">. Mode of transfer to SEBI - IPEF (Online/Demand Draft)  </w:t>
            </w:r>
          </w:p>
        </w:tc>
        <w:tc>
          <w:tcPr>
            <w:tcW w:w="2330" w:type="dxa"/>
            <w:tcBorders>
              <w:top w:val="single" w:sz="8" w:space="0" w:color="000000"/>
              <w:left w:val="single" w:sz="4" w:space="0" w:color="000000"/>
              <w:bottom w:val="nil"/>
              <w:right w:val="single" w:sz="8" w:space="0" w:color="000000"/>
            </w:tcBorders>
          </w:tcPr>
          <w:p w:rsidR="00361C7C" w:rsidRDefault="00361C7C" w:rsidP="00F80482">
            <w:pPr>
              <w:spacing w:after="58"/>
            </w:pPr>
            <w:r>
              <w:t xml:space="preserve">  </w:t>
            </w:r>
          </w:p>
          <w:p w:rsidR="00361C7C" w:rsidRDefault="00361C7C" w:rsidP="00F80482">
            <w:pPr>
              <w:spacing w:line="276" w:lineRule="auto"/>
            </w:pPr>
            <w:r>
              <w:t xml:space="preserve">  </w:t>
            </w:r>
          </w:p>
        </w:tc>
      </w:tr>
      <w:tr w:rsidR="00361C7C" w:rsidTr="00F80482">
        <w:tblPrEx>
          <w:tblCellMar>
            <w:right w:w="115" w:type="dxa"/>
          </w:tblCellMar>
        </w:tblPrEx>
        <w:trPr>
          <w:trHeight w:val="4706"/>
        </w:trPr>
        <w:tc>
          <w:tcPr>
            <w:tcW w:w="543" w:type="dxa"/>
            <w:tcBorders>
              <w:top w:val="nil"/>
              <w:left w:val="single" w:sz="8" w:space="0" w:color="000000"/>
              <w:bottom w:val="single" w:sz="8" w:space="0" w:color="000000"/>
              <w:right w:val="single" w:sz="4" w:space="0" w:color="000000"/>
            </w:tcBorders>
          </w:tcPr>
          <w:p w:rsidR="00361C7C" w:rsidRDefault="00361C7C" w:rsidP="00F80482">
            <w:pPr>
              <w:spacing w:line="276" w:lineRule="auto"/>
            </w:pPr>
          </w:p>
        </w:tc>
        <w:tc>
          <w:tcPr>
            <w:tcW w:w="6036" w:type="dxa"/>
            <w:gridSpan w:val="2"/>
            <w:tcBorders>
              <w:top w:val="nil"/>
              <w:left w:val="single" w:sz="4" w:space="0" w:color="000000"/>
              <w:bottom w:val="single" w:sz="8" w:space="0" w:color="000000"/>
              <w:right w:val="single" w:sz="4" w:space="0" w:color="000000"/>
            </w:tcBorders>
          </w:tcPr>
          <w:p w:rsidR="00361C7C" w:rsidRDefault="00361C7C" w:rsidP="00F80482">
            <w:pPr>
              <w:spacing w:after="58"/>
              <w:ind w:left="5"/>
            </w:pPr>
            <w:r>
              <w:t xml:space="preserve">ii. Details of transfer/payment </w:t>
            </w:r>
          </w:p>
          <w:p w:rsidR="00361C7C" w:rsidRDefault="00361C7C" w:rsidP="00F80482">
            <w:pPr>
              <w:spacing w:after="63"/>
              <w:ind w:left="5"/>
            </w:pPr>
            <w:r>
              <w:t xml:space="preserve">  </w:t>
            </w:r>
          </w:p>
          <w:p w:rsidR="00361C7C" w:rsidRDefault="00361C7C" w:rsidP="00F80482">
            <w:pPr>
              <w:spacing w:after="54"/>
              <w:ind w:left="5"/>
            </w:pPr>
            <w:r>
              <w:rPr>
                <w:b/>
                <w:u w:val="single" w:color="000000"/>
              </w:rPr>
              <w:t>In case of online:</w:t>
            </w:r>
            <w:r>
              <w:rPr>
                <w:b/>
              </w:rPr>
              <w:t xml:space="preserve"> </w:t>
            </w:r>
          </w:p>
          <w:p w:rsidR="00361C7C" w:rsidRDefault="00361C7C" w:rsidP="00F80482">
            <w:pPr>
              <w:spacing w:after="54"/>
              <w:ind w:left="5"/>
            </w:pPr>
            <w:r>
              <w:t xml:space="preserve">Name of the transferor  </w:t>
            </w:r>
          </w:p>
          <w:p w:rsidR="00361C7C" w:rsidRDefault="00361C7C" w:rsidP="00F80482">
            <w:pPr>
              <w:spacing w:after="58"/>
              <w:ind w:left="5"/>
            </w:pPr>
            <w:r>
              <w:t xml:space="preserve">Bank Name, branch and Account number </w:t>
            </w:r>
          </w:p>
          <w:p w:rsidR="00361C7C" w:rsidRDefault="00361C7C" w:rsidP="00F80482">
            <w:pPr>
              <w:spacing w:after="58"/>
              <w:ind w:left="5"/>
            </w:pPr>
            <w:r>
              <w:t xml:space="preserve">UTR/Transaction reference Number </w:t>
            </w:r>
          </w:p>
          <w:p w:rsidR="00361C7C" w:rsidRDefault="00361C7C" w:rsidP="00F80482">
            <w:pPr>
              <w:spacing w:after="58"/>
              <w:ind w:left="5"/>
            </w:pPr>
            <w:r>
              <w:t xml:space="preserve">Transaction date </w:t>
            </w:r>
          </w:p>
          <w:p w:rsidR="00361C7C" w:rsidRDefault="00361C7C" w:rsidP="00F80482">
            <w:pPr>
              <w:spacing w:after="54"/>
              <w:ind w:left="5"/>
            </w:pPr>
            <w:r>
              <w:t xml:space="preserve">Transaction Amount (in Rs.) </w:t>
            </w:r>
          </w:p>
          <w:p w:rsidR="00361C7C" w:rsidRDefault="00361C7C" w:rsidP="00F80482">
            <w:pPr>
              <w:spacing w:after="63"/>
              <w:ind w:left="5"/>
            </w:pPr>
            <w:r>
              <w:t xml:space="preserve">  </w:t>
            </w:r>
          </w:p>
          <w:p w:rsidR="00361C7C" w:rsidRDefault="00361C7C" w:rsidP="00F80482">
            <w:pPr>
              <w:spacing w:after="54"/>
              <w:ind w:left="5"/>
            </w:pPr>
            <w:r>
              <w:rPr>
                <w:b/>
                <w:u w:val="single" w:color="000000"/>
              </w:rPr>
              <w:t>In case of Demand Draft (DD)</w:t>
            </w:r>
            <w:r>
              <w:rPr>
                <w:b/>
              </w:rPr>
              <w:t xml:space="preserve"> </w:t>
            </w:r>
          </w:p>
          <w:p w:rsidR="00361C7C" w:rsidRDefault="00361C7C" w:rsidP="00F80482">
            <w:pPr>
              <w:spacing w:after="58"/>
              <w:ind w:left="5"/>
            </w:pPr>
            <w:r>
              <w:t xml:space="preserve">Bank Name and branch  </w:t>
            </w:r>
          </w:p>
          <w:p w:rsidR="00361C7C" w:rsidRDefault="00361C7C" w:rsidP="00F80482">
            <w:pPr>
              <w:spacing w:after="58"/>
              <w:ind w:left="5"/>
            </w:pPr>
            <w:r>
              <w:t xml:space="preserve">DD Number  </w:t>
            </w:r>
          </w:p>
          <w:p w:rsidR="00361C7C" w:rsidRDefault="00361C7C" w:rsidP="00F80482">
            <w:pPr>
              <w:spacing w:after="73"/>
              <w:ind w:left="5"/>
            </w:pPr>
            <w:r>
              <w:t xml:space="preserve">DD date  </w:t>
            </w:r>
          </w:p>
          <w:p w:rsidR="00361C7C" w:rsidRDefault="00361C7C" w:rsidP="00F80482">
            <w:pPr>
              <w:spacing w:line="276" w:lineRule="auto"/>
              <w:ind w:left="5"/>
            </w:pPr>
            <w:r>
              <w:t xml:space="preserve">DD amount (in Rs.)  </w:t>
            </w:r>
          </w:p>
        </w:tc>
        <w:tc>
          <w:tcPr>
            <w:tcW w:w="2339" w:type="dxa"/>
            <w:gridSpan w:val="2"/>
            <w:tcBorders>
              <w:top w:val="nil"/>
              <w:left w:val="single" w:sz="4" w:space="0" w:color="000000"/>
              <w:bottom w:val="single" w:sz="8" w:space="0" w:color="000000"/>
              <w:right w:val="single" w:sz="8" w:space="0" w:color="000000"/>
            </w:tcBorders>
          </w:tcPr>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59"/>
            </w:pPr>
            <w:r>
              <w:t xml:space="preserve">  </w:t>
            </w:r>
          </w:p>
          <w:p w:rsidR="00361C7C" w:rsidRDefault="00361C7C" w:rsidP="00F80482">
            <w:pPr>
              <w:spacing w:after="54"/>
            </w:pPr>
            <w:r>
              <w:t xml:space="preserve">  </w:t>
            </w:r>
          </w:p>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54"/>
            </w:pPr>
            <w:r>
              <w:t xml:space="preserve">  </w:t>
            </w:r>
          </w:p>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58"/>
            </w:pPr>
            <w:r>
              <w:t xml:space="preserve">  </w:t>
            </w:r>
          </w:p>
          <w:p w:rsidR="00361C7C" w:rsidRDefault="00361C7C" w:rsidP="00F80482">
            <w:pPr>
              <w:spacing w:after="73"/>
            </w:pPr>
            <w:r>
              <w:t xml:space="preserve">  </w:t>
            </w:r>
          </w:p>
          <w:p w:rsidR="00361C7C" w:rsidRDefault="00361C7C" w:rsidP="00F80482">
            <w:pPr>
              <w:spacing w:line="276" w:lineRule="auto"/>
            </w:pPr>
            <w:r>
              <w:t xml:space="preserve">  </w:t>
            </w:r>
          </w:p>
        </w:tc>
      </w:tr>
      <w:tr w:rsidR="00361C7C" w:rsidTr="00F80482">
        <w:tblPrEx>
          <w:tblCellMar>
            <w:right w:w="115" w:type="dxa"/>
          </w:tblCellMar>
        </w:tblPrEx>
        <w:trPr>
          <w:trHeight w:val="350"/>
        </w:trPr>
        <w:tc>
          <w:tcPr>
            <w:tcW w:w="543" w:type="dxa"/>
            <w:tcBorders>
              <w:top w:val="single" w:sz="8" w:space="0" w:color="000000"/>
              <w:left w:val="single" w:sz="8" w:space="0" w:color="000000"/>
              <w:bottom w:val="single" w:sz="8" w:space="0" w:color="000000"/>
              <w:right w:val="single" w:sz="4" w:space="0" w:color="000000"/>
            </w:tcBorders>
          </w:tcPr>
          <w:p w:rsidR="00361C7C" w:rsidRDefault="00361C7C" w:rsidP="00F80482">
            <w:pPr>
              <w:spacing w:line="276" w:lineRule="auto"/>
            </w:pPr>
            <w:r>
              <w:t xml:space="preserve">9 </w:t>
            </w:r>
          </w:p>
        </w:tc>
        <w:tc>
          <w:tcPr>
            <w:tcW w:w="6036" w:type="dxa"/>
            <w:gridSpan w:val="2"/>
            <w:tcBorders>
              <w:top w:val="single" w:sz="8" w:space="0" w:color="000000"/>
              <w:left w:val="single" w:sz="4" w:space="0" w:color="000000"/>
              <w:bottom w:val="single" w:sz="8" w:space="0" w:color="000000"/>
              <w:right w:val="single" w:sz="4" w:space="0" w:color="000000"/>
            </w:tcBorders>
          </w:tcPr>
          <w:p w:rsidR="00361C7C" w:rsidRDefault="00361C7C" w:rsidP="00F80482">
            <w:pPr>
              <w:spacing w:line="276" w:lineRule="auto"/>
              <w:ind w:left="5"/>
            </w:pPr>
            <w:r>
              <w:t xml:space="preserve">Any other relevant information  </w:t>
            </w:r>
          </w:p>
        </w:tc>
        <w:tc>
          <w:tcPr>
            <w:tcW w:w="2339" w:type="dxa"/>
            <w:gridSpan w:val="2"/>
            <w:tcBorders>
              <w:top w:val="single" w:sz="8" w:space="0" w:color="000000"/>
              <w:left w:val="single" w:sz="4" w:space="0" w:color="000000"/>
              <w:bottom w:val="single" w:sz="8" w:space="0" w:color="000000"/>
              <w:right w:val="single" w:sz="8" w:space="0" w:color="000000"/>
            </w:tcBorders>
          </w:tcPr>
          <w:p w:rsidR="00361C7C" w:rsidRDefault="00361C7C" w:rsidP="00F80482">
            <w:pPr>
              <w:spacing w:line="276" w:lineRule="auto"/>
            </w:pPr>
            <w:r>
              <w:t xml:space="preserve">  </w:t>
            </w:r>
          </w:p>
        </w:tc>
      </w:tr>
    </w:tbl>
    <w:p w:rsidR="00361C7C" w:rsidRDefault="00361C7C" w:rsidP="00361C7C">
      <w:pPr>
        <w:spacing w:after="29"/>
        <w:ind w:left="903"/>
      </w:pPr>
      <w:r>
        <w:t xml:space="preserve"> </w:t>
      </w:r>
      <w:r>
        <w:rPr>
          <w:sz w:val="20"/>
        </w:rPr>
        <w:t xml:space="preserve"> </w:t>
      </w:r>
      <w:r>
        <w:rPr>
          <w:sz w:val="20"/>
        </w:rPr>
        <w:tab/>
        <w:t xml:space="preserve"> </w:t>
      </w:r>
      <w:r>
        <w:rPr>
          <w:sz w:val="20"/>
        </w:rPr>
        <w:tab/>
        <w:t xml:space="preserve"> </w:t>
      </w:r>
    </w:p>
    <w:p w:rsidR="00361C7C" w:rsidRDefault="00361C7C" w:rsidP="00361C7C">
      <w:pPr>
        <w:ind w:left="913"/>
      </w:pPr>
      <w:r>
        <w:t xml:space="preserve">Date and Place: </w:t>
      </w:r>
    </w:p>
    <w:p w:rsidR="00361C7C" w:rsidRDefault="00361C7C" w:rsidP="00361C7C">
      <w:pPr>
        <w:ind w:left="913" w:right="4603"/>
      </w:pPr>
      <w:r>
        <w:t xml:space="preserve">Name and signature of Compliance Officer PAN: </w:t>
      </w:r>
    </w:p>
    <w:p w:rsidR="00361C7C" w:rsidRDefault="00361C7C" w:rsidP="00361C7C">
      <w:pPr>
        <w:ind w:left="913"/>
      </w:pPr>
      <w:r>
        <w:t xml:space="preserve">Email id: </w:t>
      </w:r>
      <w:r>
        <w:tab/>
        <w:t xml:space="preserve"> </w:t>
      </w:r>
    </w:p>
    <w:p w:rsidR="00361C7C" w:rsidRDefault="00361C7C" w:rsidP="00361C7C">
      <w:pPr>
        <w:spacing w:after="1"/>
      </w:pPr>
      <w:r>
        <w:t xml:space="preserve"> </w:t>
      </w:r>
    </w:p>
    <w:p w:rsidR="00361C7C" w:rsidRDefault="00361C7C" w:rsidP="00361C7C">
      <w:r>
        <w:t xml:space="preserve"> </w:t>
      </w:r>
    </w:p>
    <w:p w:rsidR="00361C7C" w:rsidRDefault="00361C7C" w:rsidP="00361C7C">
      <w:pPr>
        <w:spacing w:after="1"/>
      </w:pPr>
      <w:r>
        <w:t xml:space="preserve"> </w:t>
      </w:r>
    </w:p>
    <w:p w:rsidR="00361C7C" w:rsidRDefault="00361C7C" w:rsidP="00361C7C"/>
    <w:p w:rsidR="00361C7C" w:rsidRDefault="00361C7C" w:rsidP="00361C7C"/>
    <w:p w:rsidR="00361C7C" w:rsidRDefault="00361C7C" w:rsidP="00361C7C"/>
    <w:p w:rsidR="00361C7C" w:rsidRDefault="00361C7C" w:rsidP="00361C7C"/>
    <w:p w:rsidR="00361C7C" w:rsidRDefault="00361C7C" w:rsidP="00361C7C"/>
    <w:p w:rsidR="00361C7C" w:rsidRDefault="00361C7C" w:rsidP="00361C7C"/>
    <w:p w:rsidR="00361C7C" w:rsidRDefault="00361C7C" w:rsidP="00361C7C"/>
    <w:p w:rsidR="00361C7C" w:rsidRDefault="00361C7C" w:rsidP="00361C7C">
      <w:pPr>
        <w:spacing w:line="276" w:lineRule="auto"/>
        <w:ind w:right="1738"/>
      </w:pPr>
      <w:r>
        <w:t xml:space="preserve"> </w:t>
      </w:r>
    </w:p>
    <w:p w:rsidR="00012490" w:rsidRPr="00220CE4" w:rsidRDefault="00012490" w:rsidP="00361C7C">
      <w:pPr>
        <w:pStyle w:val="BodyText"/>
        <w:spacing w:before="97"/>
        <w:ind w:left="220" w:right="215"/>
        <w:jc w:val="both"/>
        <w:rPr>
          <w:color w:val="000000" w:themeColor="text1"/>
        </w:rPr>
      </w:pPr>
    </w:p>
    <w:sectPr w:rsidR="00012490" w:rsidRPr="00220CE4" w:rsidSect="00694A09">
      <w:pgSz w:w="12240" w:h="15840"/>
      <w:pgMar w:top="1420" w:right="1220" w:bottom="280" w:left="1220" w:header="427"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0F9" w:rsidRDefault="005110F9">
      <w:r>
        <w:separator/>
      </w:r>
    </w:p>
  </w:endnote>
  <w:endnote w:type="continuationSeparator" w:id="0">
    <w:p w:rsidR="005110F9" w:rsidRDefault="0051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0F9" w:rsidRDefault="005110F9">
      <w:r>
        <w:separator/>
      </w:r>
    </w:p>
  </w:footnote>
  <w:footnote w:type="continuationSeparator" w:id="0">
    <w:p w:rsidR="005110F9" w:rsidRDefault="0051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pStyle w:val="BodyText"/>
      <w:spacing w:line="14"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spacing w:line="276" w:lineRule="auto"/>
    </w:pPr>
  </w:p>
  <w:p w:rsidR="00F80482" w:rsidRDefault="00F80482">
    <w:r>
      <w:rPr>
        <w:rFonts w:ascii="Calibri" w:eastAsia="Calibri" w:hAnsi="Calibri" w:cs="Calibri"/>
        <w:noProof/>
      </w:rPr>
      <mc:AlternateContent>
        <mc:Choice Requires="wpg">
          <w:drawing>
            <wp:anchor distT="0" distB="0" distL="114300" distR="114300" simplePos="0" relativeHeight="251659776" behindDoc="1" locked="0" layoutInCell="1" allowOverlap="1" wp14:anchorId="1641BE29" wp14:editId="7328EC4E">
              <wp:simplePos x="0" y="0"/>
              <wp:positionH relativeFrom="page">
                <wp:posOffset>0</wp:posOffset>
              </wp:positionH>
              <wp:positionV relativeFrom="page">
                <wp:posOffset>0</wp:posOffset>
              </wp:positionV>
              <wp:extent cx="1" cy="1"/>
              <wp:effectExtent l="0" t="0" r="0" b="0"/>
              <wp:wrapNone/>
              <wp:docPr id="34406" name="Group 344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93C77E5" id="Group 34406" o:spid="_x0000_s1026" style="position:absolute;margin-left:0;margin-top:0;width:0;height:0;z-index:-2516567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LwvR8lRAQAAsAIAAA4AAAAAAAAAAAAAAAAALgIAAGRy&#10;cy9lMm9Eb2MueG1sUEsBAi0AFAAGAAgAAAAhAD+lQGrWAAAA/wAAAA8AAAAAAAAAAAAAAAAAqwMA&#10;AGRycy9kb3ducmV2LnhtbFBLBQYAAAAABAAEAPMAAACuBAAAAAA=&#10;">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jc w:val="right"/>
    </w:pPr>
  </w:p>
  <w:p w:rsidR="00F80482" w:rsidRDefault="00F80482">
    <w:r>
      <w:rPr>
        <w:rFonts w:ascii="Calibri" w:eastAsia="Calibri" w:hAnsi="Calibri" w:cs="Calibri"/>
        <w:noProof/>
      </w:rPr>
      <mc:AlternateContent>
        <mc:Choice Requires="wpg">
          <w:drawing>
            <wp:anchor distT="0" distB="0" distL="114300" distR="114300" simplePos="0" relativeHeight="251661824" behindDoc="1" locked="0" layoutInCell="1" allowOverlap="1" wp14:anchorId="03FE5C22" wp14:editId="50213820">
              <wp:simplePos x="0" y="0"/>
              <wp:positionH relativeFrom="page">
                <wp:posOffset>0</wp:posOffset>
              </wp:positionH>
              <wp:positionV relativeFrom="page">
                <wp:posOffset>0</wp:posOffset>
              </wp:positionV>
              <wp:extent cx="1" cy="1"/>
              <wp:effectExtent l="0" t="0" r="0" b="0"/>
              <wp:wrapNone/>
              <wp:docPr id="34469" name="Group 344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49D2295" id="Group 34469" o:spid="_x0000_s1026" style="position:absolute;margin-left:0;margin-top:0;width:0;height:0;z-index:-2516546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I9d9J5RAQAAsAIAAA4AAAAAAAAAAAAAAAAALgIAAGRy&#10;cy9lMm9Eb2MueG1sUEsBAi0AFAAGAAgAAAAhAD+lQGrWAAAA/wAAAA8AAAAAAAAAAAAAAAAAqwMA&#10;AGRycy9kb3ducmV2LnhtbFBLBQYAAAAABAAEAPMAAACuBAAAAAA=&#10;">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jc w:val="right"/>
    </w:pPr>
  </w:p>
  <w:p w:rsidR="00F80482" w:rsidRDefault="00F80482">
    <w:r>
      <w:rPr>
        <w:rFonts w:ascii="Calibri" w:eastAsia="Calibri" w:hAnsi="Calibri" w:cs="Calibri"/>
        <w:noProof/>
      </w:rPr>
      <mc:AlternateContent>
        <mc:Choice Requires="wpg">
          <w:drawing>
            <wp:anchor distT="0" distB="0" distL="114300" distR="114300" simplePos="0" relativeHeight="251663872" behindDoc="1" locked="0" layoutInCell="1" allowOverlap="1" wp14:anchorId="2573112C" wp14:editId="4A668DE4">
              <wp:simplePos x="0" y="0"/>
              <wp:positionH relativeFrom="page">
                <wp:posOffset>0</wp:posOffset>
              </wp:positionH>
              <wp:positionV relativeFrom="page">
                <wp:posOffset>0</wp:posOffset>
              </wp:positionV>
              <wp:extent cx="1" cy="1"/>
              <wp:effectExtent l="0" t="0" r="0" b="0"/>
              <wp:wrapNone/>
              <wp:docPr id="34452" name="Group 3445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E5E50B3" id="Group 34452" o:spid="_x0000_s1026" style="position:absolute;margin-left:0;margin-top:0;width:0;height:0;z-index:-2516526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y/UQEAALACAAAOAAAAZHJzL2Uyb0RvYy54bWycUstOwzAQvCPxD5bv1EkpCEV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cFfVytnpa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E52rL9RAQAAsAIAAA4AAAAAAAAAAAAAAAAALgIAAGRy&#10;cy9lMm9Eb2MueG1sUEsBAi0AFAAGAAgAAAAhAD+lQGrWAAAA/wAAAA8AAAAAAAAAAAAAAAAAqwMA&#10;AGRycy9kb3ducmV2LnhtbFBLBQYAAAAABAAEAPMAAACuBAAAAAA=&#10;">
              <w10:wrap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spacing w:after="55"/>
      <w:jc w:val="center"/>
    </w:pPr>
    <w:r>
      <w:rPr>
        <w:rFonts w:ascii="Calibri" w:eastAsia="Calibri" w:hAnsi="Calibri" w:cs="Calibri"/>
        <w:noProof/>
      </w:rPr>
      <mc:AlternateContent>
        <mc:Choice Requires="wpg">
          <w:drawing>
            <wp:anchor distT="0" distB="0" distL="114300" distR="114300" simplePos="0" relativeHeight="251665920" behindDoc="0" locked="0" layoutInCell="1" allowOverlap="1" wp14:anchorId="5B5E338D" wp14:editId="47EC8C40">
              <wp:simplePos x="0" y="0"/>
              <wp:positionH relativeFrom="page">
                <wp:posOffset>274955</wp:posOffset>
              </wp:positionH>
              <wp:positionV relativeFrom="page">
                <wp:posOffset>311150</wp:posOffset>
              </wp:positionV>
              <wp:extent cx="6582918" cy="553720"/>
              <wp:effectExtent l="0" t="0" r="0" b="0"/>
              <wp:wrapSquare wrapText="bothSides"/>
              <wp:docPr id="34423" name="Group 34423"/>
              <wp:cNvGraphicFramePr/>
              <a:graphic xmlns:a="http://schemas.openxmlformats.org/drawingml/2006/main">
                <a:graphicData uri="http://schemas.microsoft.com/office/word/2010/wordprocessingGroup">
                  <wpg:wgp>
                    <wpg:cNvGrpSpPr/>
                    <wpg:grpSpPr>
                      <a:xfrm>
                        <a:off x="0" y="0"/>
                        <a:ext cx="6582918" cy="553720"/>
                        <a:chOff x="0" y="0"/>
                        <a:chExt cx="6582918" cy="553720"/>
                      </a:xfrm>
                    </wpg:grpSpPr>
                    <pic:pic xmlns:pic="http://schemas.openxmlformats.org/drawingml/2006/picture">
                      <pic:nvPicPr>
                        <pic:cNvPr id="34424" name="Picture 34424"/>
                        <pic:cNvPicPr/>
                      </pic:nvPicPr>
                      <pic:blipFill>
                        <a:blip r:embed="rId1"/>
                        <a:stretch>
                          <a:fillRect/>
                        </a:stretch>
                      </pic:blipFill>
                      <pic:spPr>
                        <a:xfrm>
                          <a:off x="0" y="0"/>
                          <a:ext cx="1321689" cy="493394"/>
                        </a:xfrm>
                        <a:prstGeom prst="rect">
                          <a:avLst/>
                        </a:prstGeom>
                      </pic:spPr>
                    </pic:pic>
                    <pic:pic xmlns:pic="http://schemas.openxmlformats.org/drawingml/2006/picture">
                      <pic:nvPicPr>
                        <pic:cNvPr id="34425" name="Picture 34425"/>
                        <pic:cNvPicPr/>
                      </pic:nvPicPr>
                      <pic:blipFill>
                        <a:blip r:embed="rId2"/>
                        <a:stretch>
                          <a:fillRect/>
                        </a:stretch>
                      </pic:blipFill>
                      <pic:spPr>
                        <a:xfrm>
                          <a:off x="639445" y="516891"/>
                          <a:ext cx="5943473" cy="36829"/>
                        </a:xfrm>
                        <a:prstGeom prst="rect">
                          <a:avLst/>
                        </a:prstGeom>
                      </pic:spPr>
                    </pic:pic>
                  </wpg:wgp>
                </a:graphicData>
              </a:graphic>
            </wp:anchor>
          </w:drawing>
        </mc:Choice>
        <mc:Fallback>
          <w:pict>
            <v:group w14:anchorId="5B4F59D2" id="Group 34423" o:spid="_x0000_s1026" style="position:absolute;margin-left:21.65pt;margin-top:24.5pt;width:518.35pt;height:43.6pt;z-index:251665920;mso-position-horizontal-relative:page;mso-position-vertical-relative:page" coordsize="65829,55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24" o:spid="_x0000_s1027" type="#_x0000_t75" style="position:absolute;width:13216;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">
                <v:imagedata r:id="rId3" o:title=""/>
              </v:shape>
              <v:shape id="Picture 34425" o:spid="_x0000_s1028" type="#_x0000_t75" style="position:absolute;left:6394;top:5168;width:59435;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">
                <v:imagedata r:id="rId4" o:title=""/>
              </v:shape>
              <w10:wrap type="square" anchorx="page" anchory="page"/>
            </v:group>
          </w:pict>
        </mc:Fallback>
      </mc:AlternateContent>
    </w:r>
    <w:r>
      <w:rPr>
        <w:b/>
        <w:sz w:val="32"/>
      </w:rPr>
      <w:t xml:space="preserve">        Code of Conduct for Prevention of Insider Trading </w:t>
    </w:r>
  </w:p>
  <w:p w:rsidR="00F80482" w:rsidRDefault="00F80482">
    <w:pPr>
      <w:jc w:val="right"/>
    </w:pPr>
    <w:r>
      <w:rPr>
        <w:b/>
      </w:rPr>
      <w:t xml:space="preserve"> </w:t>
    </w:r>
  </w:p>
  <w:p w:rsidR="00F80482" w:rsidRDefault="00F80482">
    <w:r>
      <w:rPr>
        <w:rFonts w:ascii="Calibri" w:eastAsia="Calibri" w:hAnsi="Calibri" w:cs="Calibri"/>
        <w:noProof/>
      </w:rPr>
      <mc:AlternateContent>
        <mc:Choice Requires="wpg">
          <w:drawing>
            <wp:anchor distT="0" distB="0" distL="114300" distR="114300" simplePos="0" relativeHeight="251667968" behindDoc="1" locked="0" layoutInCell="1" allowOverlap="1" wp14:anchorId="58CD5FE5" wp14:editId="59E4BC91">
              <wp:simplePos x="0" y="0"/>
              <wp:positionH relativeFrom="page">
                <wp:posOffset>0</wp:posOffset>
              </wp:positionH>
              <wp:positionV relativeFrom="page">
                <wp:posOffset>0</wp:posOffset>
              </wp:positionV>
              <wp:extent cx="1" cy="1"/>
              <wp:effectExtent l="0" t="0" r="0" b="0"/>
              <wp:wrapNone/>
              <wp:docPr id="34435" name="Group 344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3D64D04" id="Group 34435" o:spid="_x0000_s1026" style="position:absolute;margin-left:0;margin-top:0;width:0;height:0;z-index:-2516485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vzUQEAALACAAAOAAAAZHJzL2Uyb0RvYy54bWycUstOwzAQvCPxD5bv1ElbE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V4+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CyIG/N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rsidP="00F80482">
    <w:pPr>
      <w:spacing w:before="10" w:line="275" w:lineRule="exact"/>
      <w:ind w:right="7"/>
      <w:rPr>
        <w:b/>
        <w:sz w:val="32"/>
        <w:szCs w:val="32"/>
      </w:rPr>
    </w:pPr>
    <w:r>
      <w:rPr>
        <w:rFonts w:ascii="Calibri" w:eastAsia="Calibri" w:hAnsi="Calibri" w:cs="Calibri"/>
        <w:noProof/>
      </w:rPr>
      <mc:AlternateContent>
        <mc:Choice Requires="wpg">
          <w:drawing>
            <wp:anchor distT="0" distB="0" distL="114300" distR="114300" simplePos="0" relativeHeight="251642368" behindDoc="1" locked="0" layoutInCell="1" allowOverlap="1" wp14:anchorId="794EED8F" wp14:editId="63FC6F3F">
              <wp:simplePos x="0" y="0"/>
              <wp:positionH relativeFrom="page">
                <wp:posOffset>0</wp:posOffset>
              </wp:positionH>
              <wp:positionV relativeFrom="page">
                <wp:posOffset>0</wp:posOffset>
              </wp:positionV>
              <wp:extent cx="1" cy="1"/>
              <wp:effectExtent l="0" t="0" r="0" b="0"/>
              <wp:wrapNone/>
              <wp:docPr id="34320" name="Group 343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04B2246" id="Group 34320" o:spid="_x0000_s1026" style="position:absolute;margin-left:0;margin-top:0;width:0;height:0;z-index:-2516741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gSUAEAALACAAAOAAAAZHJzL2Uyb0RvYy54bWycUstOwzAQvCPxD5bv1EmLEI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q8fVEh2y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0zVoElABAACwAgAADgAAAAAAAAAAAAAAAAAuAgAAZHJz&#10;L2Uyb0RvYy54bWxQSwECLQAUAAYACAAAACEAP6VAatYAAAD/AAAADwAAAAAAAAAAAAAAAACqAwAA&#10;ZHJzL2Rvd25yZXYueG1sUEsFBgAAAAAEAAQA8wAAAK0EAAAAAA==&#10;">
              <w10:wrap anchorx="page" anchory="page"/>
            </v:group>
          </w:pict>
        </mc:Fallback>
      </mc:AlternateContent>
    </w:r>
    <w:r>
      <w:rPr>
        <w:b/>
        <w:sz w:val="32"/>
        <w:szCs w:val="32"/>
      </w:rPr>
      <w:t xml:space="preserve">                               ARKADE DEVELOPERS LTD</w:t>
    </w:r>
  </w:p>
  <w:p w:rsidR="00F80482" w:rsidRPr="00556FB7" w:rsidRDefault="00F80482" w:rsidP="00F80482">
    <w:pPr>
      <w:spacing w:before="10" w:line="275" w:lineRule="exact"/>
      <w:ind w:right="7"/>
      <w:rPr>
        <w:sz w:val="2"/>
      </w:rPr>
    </w:pPr>
  </w:p>
  <w:p w:rsidR="00F80482" w:rsidRPr="00556FB7" w:rsidRDefault="00F80482" w:rsidP="00F80482">
    <w:pPr>
      <w:spacing w:before="10" w:line="275" w:lineRule="exact"/>
      <w:ind w:right="7"/>
      <w:rPr>
        <w:b/>
        <w:sz w:val="32"/>
        <w:szCs w:val="32"/>
      </w:rPr>
    </w:pPr>
    <w:r>
      <w:rPr>
        <w:noProof/>
      </w:rPr>
      <w:drawing>
        <wp:anchor distT="0" distB="0" distL="0" distR="0" simplePos="0" relativeHeight="251673088" behindDoc="1" locked="0" layoutInCell="1" allowOverlap="1" wp14:anchorId="6644BE18" wp14:editId="763D825F">
          <wp:simplePos x="0" y="0"/>
          <wp:positionH relativeFrom="page">
            <wp:posOffset>826135</wp:posOffset>
          </wp:positionH>
          <wp:positionV relativeFrom="page">
            <wp:posOffset>673735</wp:posOffset>
          </wp:positionV>
          <wp:extent cx="6351421" cy="3936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51421" cy="393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rsidP="00F80482">
    <w:pPr>
      <w:pStyle w:val="BodyText"/>
      <w:spacing w:line="14" w:lineRule="auto"/>
      <w:jc w:val="right"/>
    </w:pPr>
    <w:r>
      <w:rPr>
        <w:b/>
        <w:sz w:val="32"/>
      </w:rPr>
      <w:t xml:space="preserve">                            </w:t>
    </w:r>
  </w:p>
  <w:p w:rsidR="00F80482" w:rsidRDefault="00F80482">
    <w:pPr>
      <w:spacing w:after="55"/>
    </w:pPr>
  </w:p>
  <w:p w:rsidR="00F80482" w:rsidRDefault="00F80482" w:rsidP="00361C7C">
    <w:pPr>
      <w:tabs>
        <w:tab w:val="left" w:pos="4090"/>
        <w:tab w:val="right" w:pos="9178"/>
      </w:tabs>
    </w:pP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spacing w:after="55"/>
    </w:pPr>
    <w:r>
      <w:rPr>
        <w:rFonts w:ascii="Calibri" w:eastAsia="Calibri" w:hAnsi="Calibri" w:cs="Calibri"/>
        <w:noProof/>
      </w:rPr>
      <mc:AlternateContent>
        <mc:Choice Requires="wpg">
          <w:drawing>
            <wp:anchor distT="0" distB="0" distL="114300" distR="114300" simplePos="0" relativeHeight="251646464" behindDoc="0" locked="0" layoutInCell="1" allowOverlap="1" wp14:anchorId="53643BBB" wp14:editId="4754501F">
              <wp:simplePos x="0" y="0"/>
              <wp:positionH relativeFrom="page">
                <wp:posOffset>274955</wp:posOffset>
              </wp:positionH>
              <wp:positionV relativeFrom="page">
                <wp:posOffset>311150</wp:posOffset>
              </wp:positionV>
              <wp:extent cx="6582918" cy="553720"/>
              <wp:effectExtent l="0" t="0" r="0" b="0"/>
              <wp:wrapSquare wrapText="bothSides"/>
              <wp:docPr id="34274" name="Group 34274"/>
              <wp:cNvGraphicFramePr/>
              <a:graphic xmlns:a="http://schemas.openxmlformats.org/drawingml/2006/main">
                <a:graphicData uri="http://schemas.microsoft.com/office/word/2010/wordprocessingGroup">
                  <wpg:wgp>
                    <wpg:cNvGrpSpPr/>
                    <wpg:grpSpPr>
                      <a:xfrm>
                        <a:off x="0" y="0"/>
                        <a:ext cx="6582918" cy="553720"/>
                        <a:chOff x="0" y="0"/>
                        <a:chExt cx="6582918" cy="553720"/>
                      </a:xfrm>
                    </wpg:grpSpPr>
                    <pic:pic xmlns:pic="http://schemas.openxmlformats.org/drawingml/2006/picture">
                      <pic:nvPicPr>
                        <pic:cNvPr id="34275" name="Picture 34275"/>
                        <pic:cNvPicPr/>
                      </pic:nvPicPr>
                      <pic:blipFill>
                        <a:blip r:embed="rId1"/>
                        <a:stretch>
                          <a:fillRect/>
                        </a:stretch>
                      </pic:blipFill>
                      <pic:spPr>
                        <a:xfrm>
                          <a:off x="0" y="0"/>
                          <a:ext cx="1321689" cy="493394"/>
                        </a:xfrm>
                        <a:prstGeom prst="rect">
                          <a:avLst/>
                        </a:prstGeom>
                      </pic:spPr>
                    </pic:pic>
                    <pic:pic xmlns:pic="http://schemas.openxmlformats.org/drawingml/2006/picture">
                      <pic:nvPicPr>
                        <pic:cNvPr id="34276" name="Picture 34276"/>
                        <pic:cNvPicPr/>
                      </pic:nvPicPr>
                      <pic:blipFill>
                        <a:blip r:embed="rId2"/>
                        <a:stretch>
                          <a:fillRect/>
                        </a:stretch>
                      </pic:blipFill>
                      <pic:spPr>
                        <a:xfrm>
                          <a:off x="639445" y="516891"/>
                          <a:ext cx="5943473" cy="36829"/>
                        </a:xfrm>
                        <a:prstGeom prst="rect">
                          <a:avLst/>
                        </a:prstGeom>
                      </pic:spPr>
                    </pic:pic>
                  </wpg:wgp>
                </a:graphicData>
              </a:graphic>
            </wp:anchor>
          </w:drawing>
        </mc:Choice>
        <mc:Fallback>
          <w:pict>
            <v:group w14:anchorId="41046005" id="Group 34274" o:spid="_x0000_s1026" style="position:absolute;margin-left:21.65pt;margin-top:24.5pt;width:518.35pt;height:43.6pt;z-index:251646464;mso-position-horizontal-relative:page;mso-position-vertical-relative:page" coordsize="65829,55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75" o:spid="_x0000_s1027" type="#_x0000_t75" style="position:absolute;width:13216;height:4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">
                <v:imagedata r:id="rId3" o:title=""/>
              </v:shape>
              <v:shape id="Picture 34276" o:spid="_x0000_s1028" type="#_x0000_t75" style="position:absolute;left:6394;top:5168;width:59435;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">
                <v:imagedata r:id="rId4" o:title=""/>
              </v:shape>
              <w10:wrap type="square" anchorx="page" anchory="page"/>
            </v:group>
          </w:pict>
        </mc:Fallback>
      </mc:AlternateContent>
    </w:r>
    <w:r>
      <w:rPr>
        <w:b/>
        <w:sz w:val="32"/>
      </w:rPr>
      <w:t xml:space="preserve">        Code of Conduct for Prevention of Insider Trading </w:t>
    </w:r>
  </w:p>
  <w:p w:rsidR="00F80482" w:rsidRDefault="00F80482">
    <w:pPr>
      <w:jc w:val="right"/>
    </w:pPr>
    <w:r>
      <w:rPr>
        <w:b/>
      </w:rPr>
      <w:t xml:space="preserve"> </w:t>
    </w:r>
  </w:p>
  <w:p w:rsidR="00F80482" w:rsidRDefault="00F80482">
    <w:r>
      <w:rPr>
        <w:rFonts w:ascii="Calibri" w:eastAsia="Calibri" w:hAnsi="Calibri" w:cs="Calibri"/>
        <w:noProof/>
      </w:rPr>
      <mc:AlternateContent>
        <mc:Choice Requires="wpg">
          <w:drawing>
            <wp:anchor distT="0" distB="0" distL="114300" distR="114300" simplePos="0" relativeHeight="251649536" behindDoc="1" locked="0" layoutInCell="1" allowOverlap="1" wp14:anchorId="08929147" wp14:editId="79DC065D">
              <wp:simplePos x="0" y="0"/>
              <wp:positionH relativeFrom="page">
                <wp:posOffset>0</wp:posOffset>
              </wp:positionH>
              <wp:positionV relativeFrom="page">
                <wp:posOffset>0</wp:posOffset>
              </wp:positionV>
              <wp:extent cx="1" cy="1"/>
              <wp:effectExtent l="0" t="0" r="0" b="0"/>
              <wp:wrapNone/>
              <wp:docPr id="34286" name="Group 342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FDD1F32" id="Group 34286" o:spid="_x0000_s1026" style="position:absolute;margin-left:0;margin-top:0;width:0;height:0;z-index:-2516669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Hk7tApRAQAAsAIAAA4AAAAAAAAAAAAAAAAALgIAAGRy&#10;cy9lMm9Eb2MueG1sUEsBAi0AFAAGAAgAAAAhAD+lQGrWAAAA/wAAAA8AAAAAAAAAAAAAAAAAqwMA&#10;AGRycy9kb3ducmV2LnhtbFBLBQYAAAAABAAEAPMAAACu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spacing w:after="15"/>
      <w:jc w:val="right"/>
    </w:pPr>
  </w:p>
  <w:p w:rsidR="00F80482" w:rsidRDefault="00F80482">
    <w:pPr>
      <w:spacing w:after="1"/>
    </w:pPr>
    <w:r>
      <w:t xml:space="preserve"> </w:t>
    </w:r>
  </w:p>
  <w:p w:rsidR="00F80482" w:rsidRDefault="00F80482"/>
  <w:p w:rsidR="00F80482" w:rsidRDefault="00F80482">
    <w:r>
      <w:rPr>
        <w:rFonts w:ascii="Calibri" w:eastAsia="Calibri" w:hAnsi="Calibri" w:cs="Calibri"/>
        <w:noProof/>
      </w:rPr>
      <mc:AlternateContent>
        <mc:Choice Requires="wpg">
          <w:drawing>
            <wp:anchor distT="0" distB="0" distL="114300" distR="114300" simplePos="0" relativeHeight="251651584" behindDoc="1" locked="0" layoutInCell="1" allowOverlap="1" wp14:anchorId="08ED191F" wp14:editId="0AE96D24">
              <wp:simplePos x="0" y="0"/>
              <wp:positionH relativeFrom="page">
                <wp:posOffset>0</wp:posOffset>
              </wp:positionH>
              <wp:positionV relativeFrom="page">
                <wp:posOffset>0</wp:posOffset>
              </wp:positionV>
              <wp:extent cx="1" cy="1"/>
              <wp:effectExtent l="0" t="0" r="0" b="0"/>
              <wp:wrapNone/>
              <wp:docPr id="34398" name="Group 343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76EE5CB" id="Group 34398" o:spid="_x0000_s1026" style="position:absolute;margin-left:0;margin-top:0;width:0;height:0;z-index:-2516648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DqoVGdRAQAAsAIAAA4AAAAAAAAAAAAAAAAALgIAAGRy&#10;cy9lMm9Eb2MueG1sUEsBAi0AFAAGAAgAAAAhAD+lQGrWAAAA/wAAAA8AAAAAAAAAAAAAAAAAqwMA&#10;AGRycy9kb3ducmV2LnhtbFBLBQYAAAAABAAEAPMAAACuB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spacing w:after="55"/>
      <w:ind w:left="706"/>
    </w:pPr>
    <w:r>
      <w:rPr>
        <w:b/>
        <w:sz w:val="32"/>
      </w:rPr>
      <w:t xml:space="preserve">       </w:t>
    </w:r>
  </w:p>
  <w:p w:rsidR="00F80482" w:rsidRDefault="00F80482">
    <w:pPr>
      <w:spacing w:after="15"/>
      <w:jc w:val="right"/>
    </w:pPr>
    <w:r>
      <w:rPr>
        <w:b/>
      </w:rPr>
      <w:t xml:space="preserve"> </w:t>
    </w:r>
  </w:p>
  <w:p w:rsidR="00F80482" w:rsidRDefault="00F80482">
    <w:pPr>
      <w:spacing w:after="1"/>
    </w:pPr>
    <w:r>
      <w:t xml:space="preserve"> </w:t>
    </w:r>
  </w:p>
  <w:p w:rsidR="00F80482" w:rsidRDefault="00F80482"/>
  <w:p w:rsidR="00F80482" w:rsidRDefault="00F80482">
    <w:r>
      <w:rPr>
        <w:rFonts w:ascii="Calibri" w:eastAsia="Calibri" w:hAnsi="Calibri" w:cs="Calibri"/>
        <w:noProof/>
      </w:rPr>
      <mc:AlternateContent>
        <mc:Choice Requires="wpg">
          <w:drawing>
            <wp:anchor distT="0" distB="0" distL="114300" distR="114300" simplePos="0" relativeHeight="251653632" behindDoc="1" locked="0" layoutInCell="1" allowOverlap="1" wp14:anchorId="380CBE5E" wp14:editId="5BEFF024">
              <wp:simplePos x="0" y="0"/>
              <wp:positionH relativeFrom="page">
                <wp:posOffset>0</wp:posOffset>
              </wp:positionH>
              <wp:positionV relativeFrom="page">
                <wp:posOffset>0</wp:posOffset>
              </wp:positionV>
              <wp:extent cx="1" cy="1"/>
              <wp:effectExtent l="0" t="0" r="0" b="0"/>
              <wp:wrapNone/>
              <wp:docPr id="34370" name="Group 343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EB3BCF0" id="Group 34370" o:spid="_x0000_s1026" style="position:absolute;margin-left:0;margin-top:0;width:0;height:0;z-index:-2516628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Kam5h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Pr="00E554FB" w:rsidRDefault="00F80482" w:rsidP="00E554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pPr>
      <w:spacing w:line="276" w:lineRule="auto"/>
    </w:pPr>
  </w:p>
  <w:p w:rsidR="00F80482" w:rsidRDefault="00F80482">
    <w:r>
      <w:rPr>
        <w:rFonts w:ascii="Calibri" w:eastAsia="Calibri" w:hAnsi="Calibri" w:cs="Calibri"/>
        <w:noProof/>
      </w:rPr>
      <mc:AlternateContent>
        <mc:Choice Requires="wpg">
          <w:drawing>
            <wp:anchor distT="0" distB="0" distL="114300" distR="114300" simplePos="0" relativeHeight="251657728" behindDoc="1" locked="0" layoutInCell="1" allowOverlap="1" wp14:anchorId="12F61987" wp14:editId="063E11E9">
              <wp:simplePos x="0" y="0"/>
              <wp:positionH relativeFrom="page">
                <wp:posOffset>0</wp:posOffset>
              </wp:positionH>
              <wp:positionV relativeFrom="page">
                <wp:posOffset>0</wp:posOffset>
              </wp:positionV>
              <wp:extent cx="1" cy="1"/>
              <wp:effectExtent l="0" t="0" r="0" b="0"/>
              <wp:wrapNone/>
              <wp:docPr id="34417" name="Group 344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56CB4F1" id="Group 34417" o:spid="_x0000_s1026" style="position:absolute;margin-left:0;margin-top:0;width:0;height:0;z-index:-2516587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POwo2lRAQAAsAIAAA4AAAAAAAAAAAAAAAAALgIAAGRy&#10;cy9lMm9Eb2MueG1sUEsBAi0AFAAGAAgAAAAhAD+lQGrWAAAA/wAAAA8AAAAAAAAAAAAAAAAAqwMA&#10;AGRycy9kb3ducmV2LnhtbFBLBQYAAAAABAAEAPMAAACuB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82" w:rsidRDefault="00F80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5AC"/>
    <w:multiLevelType w:val="multilevel"/>
    <w:tmpl w:val="DC4284B2"/>
    <w:lvl w:ilvl="0">
      <w:start w:val="1"/>
      <w:numFmt w:val="decimal"/>
      <w:lvlText w:val="%1."/>
      <w:lvlJc w:val="left"/>
      <w:pPr>
        <w:ind w:left="940" w:hanging="720"/>
      </w:pPr>
      <w:rPr>
        <w:rFonts w:ascii="Cambria" w:eastAsia="Cambria" w:hAnsi="Cambria" w:cs="Cambria" w:hint="default"/>
        <w:b/>
        <w:bCs/>
        <w:w w:val="120"/>
        <w:sz w:val="20"/>
        <w:szCs w:val="20"/>
        <w:lang w:val="en-US" w:eastAsia="en-US" w:bidi="ar-SA"/>
      </w:rPr>
    </w:lvl>
    <w:lvl w:ilvl="1">
      <w:start w:val="1"/>
      <w:numFmt w:val="decimal"/>
      <w:lvlText w:val="%1.%2."/>
      <w:lvlJc w:val="left"/>
      <w:pPr>
        <w:ind w:left="940" w:hanging="720"/>
      </w:pPr>
      <w:rPr>
        <w:rFonts w:ascii="Cambria" w:eastAsia="Cambria" w:hAnsi="Cambria" w:cs="Cambria" w:hint="default"/>
        <w:spacing w:val="0"/>
        <w:w w:val="111"/>
        <w:sz w:val="20"/>
        <w:szCs w:val="20"/>
        <w:lang w:val="en-US" w:eastAsia="en-US" w:bidi="ar-SA"/>
      </w:rPr>
    </w:lvl>
    <w:lvl w:ilvl="2">
      <w:start w:val="1"/>
      <w:numFmt w:val="lowerRoman"/>
      <w:lvlText w:val="(%3)"/>
      <w:lvlJc w:val="left"/>
      <w:pPr>
        <w:ind w:left="1761" w:hanging="720"/>
      </w:pPr>
      <w:rPr>
        <w:rFonts w:ascii="Times New Roman" w:eastAsia="Times New Roman" w:hAnsi="Times New Roman" w:cs="Times New Roman" w:hint="default"/>
        <w:spacing w:val="-3"/>
        <w:w w:val="99"/>
        <w:sz w:val="20"/>
        <w:szCs w:val="20"/>
        <w:lang w:val="en-US" w:eastAsia="en-US" w:bidi="ar-SA"/>
      </w:rPr>
    </w:lvl>
    <w:lvl w:ilvl="3">
      <w:start w:val="1"/>
      <w:numFmt w:val="lowerLetter"/>
      <w:lvlText w:val="(%4)"/>
      <w:lvlJc w:val="left"/>
      <w:pPr>
        <w:ind w:left="2301" w:hanging="569"/>
      </w:pPr>
      <w:rPr>
        <w:rFonts w:ascii="Times New Roman" w:eastAsia="Times New Roman" w:hAnsi="Times New Roman" w:cs="Times New Roman" w:hint="default"/>
        <w:w w:val="99"/>
        <w:sz w:val="20"/>
        <w:szCs w:val="20"/>
        <w:lang w:val="en-US" w:eastAsia="en-US" w:bidi="ar-SA"/>
      </w:rPr>
    </w:lvl>
    <w:lvl w:ilvl="4">
      <w:numFmt w:val="bullet"/>
      <w:lvlText w:val="•"/>
      <w:lvlJc w:val="left"/>
      <w:pPr>
        <w:ind w:left="4175" w:hanging="569"/>
      </w:pPr>
      <w:rPr>
        <w:rFonts w:hint="default"/>
        <w:lang w:val="en-US" w:eastAsia="en-US" w:bidi="ar-SA"/>
      </w:rPr>
    </w:lvl>
    <w:lvl w:ilvl="5">
      <w:numFmt w:val="bullet"/>
      <w:lvlText w:val="•"/>
      <w:lvlJc w:val="left"/>
      <w:pPr>
        <w:ind w:left="5112" w:hanging="569"/>
      </w:pPr>
      <w:rPr>
        <w:rFonts w:hint="default"/>
        <w:lang w:val="en-US" w:eastAsia="en-US" w:bidi="ar-SA"/>
      </w:rPr>
    </w:lvl>
    <w:lvl w:ilvl="6">
      <w:numFmt w:val="bullet"/>
      <w:lvlText w:val="•"/>
      <w:lvlJc w:val="left"/>
      <w:pPr>
        <w:ind w:left="6050" w:hanging="569"/>
      </w:pPr>
      <w:rPr>
        <w:rFonts w:hint="default"/>
        <w:lang w:val="en-US" w:eastAsia="en-US" w:bidi="ar-SA"/>
      </w:rPr>
    </w:lvl>
    <w:lvl w:ilvl="7">
      <w:numFmt w:val="bullet"/>
      <w:lvlText w:val="•"/>
      <w:lvlJc w:val="left"/>
      <w:pPr>
        <w:ind w:left="6987" w:hanging="569"/>
      </w:pPr>
      <w:rPr>
        <w:rFonts w:hint="default"/>
        <w:lang w:val="en-US" w:eastAsia="en-US" w:bidi="ar-SA"/>
      </w:rPr>
    </w:lvl>
    <w:lvl w:ilvl="8">
      <w:numFmt w:val="bullet"/>
      <w:lvlText w:val="•"/>
      <w:lvlJc w:val="left"/>
      <w:pPr>
        <w:ind w:left="7925" w:hanging="569"/>
      </w:pPr>
      <w:rPr>
        <w:rFonts w:hint="default"/>
        <w:lang w:val="en-US" w:eastAsia="en-US" w:bidi="ar-SA"/>
      </w:rPr>
    </w:lvl>
  </w:abstractNum>
  <w:abstractNum w:abstractNumId="1" w15:restartNumberingAfterBreak="0">
    <w:nsid w:val="0A7153E0"/>
    <w:multiLevelType w:val="hybridMultilevel"/>
    <w:tmpl w:val="EDA0A43E"/>
    <w:lvl w:ilvl="0" w:tplc="46661EDE">
      <w:start w:val="1"/>
      <w:numFmt w:val="lowerLetter"/>
      <w:lvlText w:val="(%1)"/>
      <w:lvlJc w:val="left"/>
      <w:pPr>
        <w:ind w:left="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4CA90B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84EF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8604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3263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6EEF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526C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266A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1E4F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B15512A"/>
    <w:multiLevelType w:val="hybridMultilevel"/>
    <w:tmpl w:val="019AA7E4"/>
    <w:lvl w:ilvl="0" w:tplc="6DEC6672">
      <w:start w:val="1"/>
      <w:numFmt w:val="decimal"/>
      <w:lvlText w:val="%1."/>
      <w:lvlJc w:val="left"/>
      <w:pPr>
        <w:ind w:left="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CED92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7D0B46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EC18F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42BB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4687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AA3C8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B8ED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EC2D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F3B0B72"/>
    <w:multiLevelType w:val="hybridMultilevel"/>
    <w:tmpl w:val="B0F2BA34"/>
    <w:lvl w:ilvl="0" w:tplc="01161A3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B6BC88">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17EDBD0">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7EE4862">
      <w:start w:val="4"/>
      <w:numFmt w:val="lowerRoman"/>
      <w:lvlRestart w:val="0"/>
      <w:lvlText w:val="(%4)"/>
      <w:lvlJc w:val="left"/>
      <w:pPr>
        <w:ind w:left="1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724E7C">
      <w:start w:val="1"/>
      <w:numFmt w:val="lowerLetter"/>
      <w:lvlText w:val="%5"/>
      <w:lvlJc w:val="left"/>
      <w:pPr>
        <w:ind w:left="2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E0AB864">
      <w:start w:val="1"/>
      <w:numFmt w:val="lowerRoman"/>
      <w:lvlText w:val="%6"/>
      <w:lvlJc w:val="left"/>
      <w:pPr>
        <w:ind w:left="3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7ED77E">
      <w:start w:val="1"/>
      <w:numFmt w:val="decimal"/>
      <w:lvlText w:val="%7"/>
      <w:lvlJc w:val="left"/>
      <w:pPr>
        <w:ind w:left="37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9CEA3A">
      <w:start w:val="1"/>
      <w:numFmt w:val="lowerLetter"/>
      <w:lvlText w:val="%8"/>
      <w:lvlJc w:val="left"/>
      <w:pPr>
        <w:ind w:left="44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2A9C36">
      <w:start w:val="1"/>
      <w:numFmt w:val="lowerRoman"/>
      <w:lvlText w:val="%9"/>
      <w:lvlJc w:val="left"/>
      <w:pPr>
        <w:ind w:left="5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06349B7"/>
    <w:multiLevelType w:val="hybridMultilevel"/>
    <w:tmpl w:val="5FC459F4"/>
    <w:lvl w:ilvl="0" w:tplc="4BF421B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0C8172">
      <w:start w:val="1"/>
      <w:numFmt w:val="lowerLetter"/>
      <w:lvlText w:val="%2"/>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7E0CEA">
      <w:start w:val="1"/>
      <w:numFmt w:val="lowerLetter"/>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BC82F2">
      <w:start w:val="1"/>
      <w:numFmt w:val="decimal"/>
      <w:lvlText w:val="%4"/>
      <w:lvlJc w:val="left"/>
      <w:pPr>
        <w:ind w:left="2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38CC88">
      <w:start w:val="1"/>
      <w:numFmt w:val="lowerLetter"/>
      <w:lvlText w:val="%5"/>
      <w:lvlJc w:val="left"/>
      <w:pPr>
        <w:ind w:left="2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E441C0">
      <w:start w:val="1"/>
      <w:numFmt w:val="lowerRoman"/>
      <w:lvlText w:val="%6"/>
      <w:lvlJc w:val="left"/>
      <w:pPr>
        <w:ind w:left="35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4A7398">
      <w:start w:val="1"/>
      <w:numFmt w:val="decimal"/>
      <w:lvlText w:val="%7"/>
      <w:lvlJc w:val="left"/>
      <w:pPr>
        <w:ind w:left="42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4ED4CA">
      <w:start w:val="1"/>
      <w:numFmt w:val="lowerLetter"/>
      <w:lvlText w:val="%8"/>
      <w:lvlJc w:val="left"/>
      <w:pPr>
        <w:ind w:left="50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1EABAC">
      <w:start w:val="1"/>
      <w:numFmt w:val="lowerRoman"/>
      <w:lvlText w:val="%9"/>
      <w:lvlJc w:val="left"/>
      <w:pPr>
        <w:ind w:left="57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7D5056B"/>
    <w:multiLevelType w:val="hybridMultilevel"/>
    <w:tmpl w:val="0FCEC476"/>
    <w:lvl w:ilvl="0" w:tplc="839A45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D0C0D6">
      <w:start w:val="1"/>
      <w:numFmt w:val="lowerLetter"/>
      <w:lvlText w:val="%2"/>
      <w:lvlJc w:val="left"/>
      <w:pPr>
        <w:ind w:left="7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F8A8DC">
      <w:start w:val="1"/>
      <w:numFmt w:val="lowerLetter"/>
      <w:lvlText w:val="(%3)"/>
      <w:lvlJc w:val="left"/>
      <w:pPr>
        <w:ind w:left="1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EC8B332">
      <w:start w:val="1"/>
      <w:numFmt w:val="decimal"/>
      <w:lvlText w:val="%4"/>
      <w:lvlJc w:val="left"/>
      <w:pPr>
        <w:ind w:left="2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7011E4">
      <w:start w:val="1"/>
      <w:numFmt w:val="lowerLetter"/>
      <w:lvlText w:val="%5"/>
      <w:lvlJc w:val="left"/>
      <w:pPr>
        <w:ind w:left="2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926018">
      <w:start w:val="1"/>
      <w:numFmt w:val="lowerRoman"/>
      <w:lvlText w:val="%6"/>
      <w:lvlJc w:val="left"/>
      <w:pPr>
        <w:ind w:left="35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08DD98">
      <w:start w:val="1"/>
      <w:numFmt w:val="decimal"/>
      <w:lvlText w:val="%7"/>
      <w:lvlJc w:val="left"/>
      <w:pPr>
        <w:ind w:left="42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9CC44E">
      <w:start w:val="1"/>
      <w:numFmt w:val="lowerLetter"/>
      <w:lvlText w:val="%8"/>
      <w:lvlJc w:val="left"/>
      <w:pPr>
        <w:ind w:left="50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205C70">
      <w:start w:val="1"/>
      <w:numFmt w:val="lowerRoman"/>
      <w:lvlText w:val="%9"/>
      <w:lvlJc w:val="left"/>
      <w:pPr>
        <w:ind w:left="57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A876339"/>
    <w:multiLevelType w:val="multilevel"/>
    <w:tmpl w:val="0F7C64F4"/>
    <w:lvl w:ilvl="0">
      <w:start w:val="5"/>
      <w:numFmt w:val="decimal"/>
      <w:lvlText w:val="%1"/>
      <w:lvlJc w:val="left"/>
      <w:pPr>
        <w:ind w:left="1660" w:hanging="720"/>
      </w:pPr>
      <w:rPr>
        <w:rFonts w:hint="default"/>
        <w:lang w:val="en-US" w:eastAsia="en-US" w:bidi="ar-SA"/>
      </w:rPr>
    </w:lvl>
    <w:lvl w:ilvl="1">
      <w:start w:val="4"/>
      <w:numFmt w:val="decimal"/>
      <w:lvlText w:val="%1.%2"/>
      <w:lvlJc w:val="left"/>
      <w:pPr>
        <w:ind w:left="1660" w:hanging="720"/>
      </w:pPr>
      <w:rPr>
        <w:rFonts w:hint="default"/>
        <w:lang w:val="en-US" w:eastAsia="en-US" w:bidi="ar-SA"/>
      </w:rPr>
    </w:lvl>
    <w:lvl w:ilvl="2">
      <w:start w:val="1"/>
      <w:numFmt w:val="decimal"/>
      <w:lvlText w:val="%1.%2.%3."/>
      <w:lvlJc w:val="left"/>
      <w:pPr>
        <w:ind w:left="1660" w:hanging="720"/>
      </w:pPr>
      <w:rPr>
        <w:rFonts w:ascii="Cambria" w:eastAsia="Cambria" w:hAnsi="Cambria" w:cs="Cambria" w:hint="default"/>
        <w:spacing w:val="-2"/>
        <w:w w:val="111"/>
        <w:sz w:val="20"/>
        <w:szCs w:val="20"/>
        <w:lang w:val="en-US" w:eastAsia="en-US" w:bidi="ar-SA"/>
      </w:rPr>
    </w:lvl>
    <w:lvl w:ilvl="3">
      <w:numFmt w:val="bullet"/>
      <w:lvlText w:val="•"/>
      <w:lvlJc w:val="left"/>
      <w:pPr>
        <w:ind w:left="4102" w:hanging="720"/>
      </w:pPr>
      <w:rPr>
        <w:rFonts w:hint="default"/>
        <w:lang w:val="en-US" w:eastAsia="en-US" w:bidi="ar-SA"/>
      </w:rPr>
    </w:lvl>
    <w:lvl w:ilvl="4">
      <w:numFmt w:val="bullet"/>
      <w:lvlText w:val="•"/>
      <w:lvlJc w:val="left"/>
      <w:pPr>
        <w:ind w:left="4916" w:hanging="720"/>
      </w:pPr>
      <w:rPr>
        <w:rFonts w:hint="default"/>
        <w:lang w:val="en-US" w:eastAsia="en-US" w:bidi="ar-SA"/>
      </w:rPr>
    </w:lvl>
    <w:lvl w:ilvl="5">
      <w:numFmt w:val="bullet"/>
      <w:lvlText w:val="•"/>
      <w:lvlJc w:val="left"/>
      <w:pPr>
        <w:ind w:left="57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358" w:hanging="720"/>
      </w:pPr>
      <w:rPr>
        <w:rFonts w:hint="default"/>
        <w:lang w:val="en-US" w:eastAsia="en-US" w:bidi="ar-SA"/>
      </w:rPr>
    </w:lvl>
    <w:lvl w:ilvl="8">
      <w:numFmt w:val="bullet"/>
      <w:lvlText w:val="•"/>
      <w:lvlJc w:val="left"/>
      <w:pPr>
        <w:ind w:left="8172" w:hanging="720"/>
      </w:pPr>
      <w:rPr>
        <w:rFonts w:hint="default"/>
        <w:lang w:val="en-US" w:eastAsia="en-US" w:bidi="ar-SA"/>
      </w:rPr>
    </w:lvl>
  </w:abstractNum>
  <w:abstractNum w:abstractNumId="7" w15:restartNumberingAfterBreak="0">
    <w:nsid w:val="27940FF6"/>
    <w:multiLevelType w:val="hybridMultilevel"/>
    <w:tmpl w:val="ED1CC96C"/>
    <w:lvl w:ilvl="0" w:tplc="B17670F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7229CE">
      <w:start w:val="1"/>
      <w:numFmt w:val="lowerLetter"/>
      <w:lvlText w:val="%2"/>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882DF0">
      <w:start w:val="1"/>
      <w:numFmt w:val="lowerLetter"/>
      <w:lvlText w:val="%3)"/>
      <w:lvlJc w:val="left"/>
      <w:pPr>
        <w:ind w:left="1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9A8172">
      <w:start w:val="1"/>
      <w:numFmt w:val="decimal"/>
      <w:lvlText w:val="%4"/>
      <w:lvlJc w:val="left"/>
      <w:pPr>
        <w:ind w:left="2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C765FE6">
      <w:start w:val="1"/>
      <w:numFmt w:val="lowerLetter"/>
      <w:lvlText w:val="%5"/>
      <w:lvlJc w:val="left"/>
      <w:pPr>
        <w:ind w:left="2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DAC374">
      <w:start w:val="1"/>
      <w:numFmt w:val="lowerRoman"/>
      <w:lvlText w:val="%6"/>
      <w:lvlJc w:val="left"/>
      <w:pPr>
        <w:ind w:left="35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FC3806">
      <w:start w:val="1"/>
      <w:numFmt w:val="decimal"/>
      <w:lvlText w:val="%7"/>
      <w:lvlJc w:val="left"/>
      <w:pPr>
        <w:ind w:left="42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B49A4E">
      <w:start w:val="1"/>
      <w:numFmt w:val="lowerLetter"/>
      <w:lvlText w:val="%8"/>
      <w:lvlJc w:val="left"/>
      <w:pPr>
        <w:ind w:left="50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E26A08">
      <w:start w:val="1"/>
      <w:numFmt w:val="lowerRoman"/>
      <w:lvlText w:val="%9"/>
      <w:lvlJc w:val="left"/>
      <w:pPr>
        <w:ind w:left="57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9F26562"/>
    <w:multiLevelType w:val="hybridMultilevel"/>
    <w:tmpl w:val="34669112"/>
    <w:lvl w:ilvl="0" w:tplc="EF82175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14B42E">
      <w:start w:val="1"/>
      <w:numFmt w:val="lowerLetter"/>
      <w:lvlText w:val="%2"/>
      <w:lvlJc w:val="left"/>
      <w:pPr>
        <w:ind w:left="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6E571C">
      <w:start w:val="2"/>
      <w:numFmt w:val="lowerRoman"/>
      <w:lvlText w:val="(%3)"/>
      <w:lvlJc w:val="left"/>
      <w:pPr>
        <w:ind w:left="1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614D2A2">
      <w:start w:val="1"/>
      <w:numFmt w:val="decimal"/>
      <w:lvlText w:val="%4"/>
      <w:lvlJc w:val="left"/>
      <w:pPr>
        <w:ind w:left="15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8C1958">
      <w:start w:val="1"/>
      <w:numFmt w:val="lowerLetter"/>
      <w:lvlText w:val="%5"/>
      <w:lvlJc w:val="left"/>
      <w:pPr>
        <w:ind w:left="23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D6836A">
      <w:start w:val="1"/>
      <w:numFmt w:val="lowerRoman"/>
      <w:lvlText w:val="%6"/>
      <w:lvlJc w:val="left"/>
      <w:pPr>
        <w:ind w:left="3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723112">
      <w:start w:val="1"/>
      <w:numFmt w:val="decimal"/>
      <w:lvlText w:val="%7"/>
      <w:lvlJc w:val="left"/>
      <w:pPr>
        <w:ind w:left="3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82AA0E">
      <w:start w:val="1"/>
      <w:numFmt w:val="lowerLetter"/>
      <w:lvlText w:val="%8"/>
      <w:lvlJc w:val="left"/>
      <w:pPr>
        <w:ind w:left="4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39C82E6">
      <w:start w:val="1"/>
      <w:numFmt w:val="lowerRoman"/>
      <w:lvlText w:val="%9"/>
      <w:lvlJc w:val="left"/>
      <w:pPr>
        <w:ind w:left="5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A8D2349"/>
    <w:multiLevelType w:val="hybridMultilevel"/>
    <w:tmpl w:val="BD701466"/>
    <w:lvl w:ilvl="0" w:tplc="F4D06BFE">
      <w:start w:val="1"/>
      <w:numFmt w:val="decimal"/>
      <w:lvlText w:val="%1."/>
      <w:lvlJc w:val="left"/>
      <w:pPr>
        <w:ind w:left="940" w:hanging="720"/>
      </w:pPr>
      <w:rPr>
        <w:rFonts w:ascii="Cambria" w:eastAsia="Cambria" w:hAnsi="Cambria" w:cs="Cambria" w:hint="default"/>
        <w:spacing w:val="0"/>
        <w:w w:val="123"/>
        <w:sz w:val="20"/>
        <w:szCs w:val="20"/>
        <w:lang w:val="en-US" w:eastAsia="en-US" w:bidi="ar-SA"/>
      </w:rPr>
    </w:lvl>
    <w:lvl w:ilvl="1" w:tplc="561017BE">
      <w:numFmt w:val="bullet"/>
      <w:lvlText w:val="•"/>
      <w:lvlJc w:val="left"/>
      <w:pPr>
        <w:ind w:left="1826" w:hanging="720"/>
      </w:pPr>
      <w:rPr>
        <w:rFonts w:hint="default"/>
        <w:lang w:val="en-US" w:eastAsia="en-US" w:bidi="ar-SA"/>
      </w:rPr>
    </w:lvl>
    <w:lvl w:ilvl="2" w:tplc="229C236A">
      <w:numFmt w:val="bullet"/>
      <w:lvlText w:val="•"/>
      <w:lvlJc w:val="left"/>
      <w:pPr>
        <w:ind w:left="2712" w:hanging="720"/>
      </w:pPr>
      <w:rPr>
        <w:rFonts w:hint="default"/>
        <w:lang w:val="en-US" w:eastAsia="en-US" w:bidi="ar-SA"/>
      </w:rPr>
    </w:lvl>
    <w:lvl w:ilvl="3" w:tplc="F2740C82">
      <w:numFmt w:val="bullet"/>
      <w:lvlText w:val="•"/>
      <w:lvlJc w:val="left"/>
      <w:pPr>
        <w:ind w:left="3598" w:hanging="720"/>
      </w:pPr>
      <w:rPr>
        <w:rFonts w:hint="default"/>
        <w:lang w:val="en-US" w:eastAsia="en-US" w:bidi="ar-SA"/>
      </w:rPr>
    </w:lvl>
    <w:lvl w:ilvl="4" w:tplc="388CB712">
      <w:numFmt w:val="bullet"/>
      <w:lvlText w:val="•"/>
      <w:lvlJc w:val="left"/>
      <w:pPr>
        <w:ind w:left="4484" w:hanging="720"/>
      </w:pPr>
      <w:rPr>
        <w:rFonts w:hint="default"/>
        <w:lang w:val="en-US" w:eastAsia="en-US" w:bidi="ar-SA"/>
      </w:rPr>
    </w:lvl>
    <w:lvl w:ilvl="5" w:tplc="A656D3BE">
      <w:numFmt w:val="bullet"/>
      <w:lvlText w:val="•"/>
      <w:lvlJc w:val="left"/>
      <w:pPr>
        <w:ind w:left="5370" w:hanging="720"/>
      </w:pPr>
      <w:rPr>
        <w:rFonts w:hint="default"/>
        <w:lang w:val="en-US" w:eastAsia="en-US" w:bidi="ar-SA"/>
      </w:rPr>
    </w:lvl>
    <w:lvl w:ilvl="6" w:tplc="D10A18B4">
      <w:numFmt w:val="bullet"/>
      <w:lvlText w:val="•"/>
      <w:lvlJc w:val="left"/>
      <w:pPr>
        <w:ind w:left="6256" w:hanging="720"/>
      </w:pPr>
      <w:rPr>
        <w:rFonts w:hint="default"/>
        <w:lang w:val="en-US" w:eastAsia="en-US" w:bidi="ar-SA"/>
      </w:rPr>
    </w:lvl>
    <w:lvl w:ilvl="7" w:tplc="2A9A9B4E">
      <w:numFmt w:val="bullet"/>
      <w:lvlText w:val="•"/>
      <w:lvlJc w:val="left"/>
      <w:pPr>
        <w:ind w:left="7142" w:hanging="720"/>
      </w:pPr>
      <w:rPr>
        <w:rFonts w:hint="default"/>
        <w:lang w:val="en-US" w:eastAsia="en-US" w:bidi="ar-SA"/>
      </w:rPr>
    </w:lvl>
    <w:lvl w:ilvl="8" w:tplc="6CA8E264">
      <w:numFmt w:val="bullet"/>
      <w:lvlText w:val="•"/>
      <w:lvlJc w:val="left"/>
      <w:pPr>
        <w:ind w:left="8028" w:hanging="720"/>
      </w:pPr>
      <w:rPr>
        <w:rFonts w:hint="default"/>
        <w:lang w:val="en-US" w:eastAsia="en-US" w:bidi="ar-SA"/>
      </w:rPr>
    </w:lvl>
  </w:abstractNum>
  <w:abstractNum w:abstractNumId="10" w15:restartNumberingAfterBreak="0">
    <w:nsid w:val="2E3C6FE2"/>
    <w:multiLevelType w:val="hybridMultilevel"/>
    <w:tmpl w:val="041CE1AA"/>
    <w:lvl w:ilvl="0" w:tplc="CB68C830">
      <w:start w:val="2"/>
      <w:numFmt w:val="lowerLetter"/>
      <w:lvlText w:val="%1."/>
      <w:lvlJc w:val="left"/>
      <w:pPr>
        <w:ind w:left="1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DEB204">
      <w:start w:val="1"/>
      <w:numFmt w:val="lowerLetter"/>
      <w:lvlText w:val="%2"/>
      <w:lvlJc w:val="left"/>
      <w:pPr>
        <w:ind w:left="19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1A2E28A">
      <w:start w:val="1"/>
      <w:numFmt w:val="lowerRoman"/>
      <w:lvlText w:val="%3"/>
      <w:lvlJc w:val="left"/>
      <w:pPr>
        <w:ind w:left="26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045122">
      <w:start w:val="1"/>
      <w:numFmt w:val="decimal"/>
      <w:lvlText w:val="%4"/>
      <w:lvlJc w:val="left"/>
      <w:pPr>
        <w:ind w:left="34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F41454">
      <w:start w:val="1"/>
      <w:numFmt w:val="lowerLetter"/>
      <w:lvlText w:val="%5"/>
      <w:lvlJc w:val="left"/>
      <w:pPr>
        <w:ind w:left="41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DAEC56">
      <w:start w:val="1"/>
      <w:numFmt w:val="lowerRoman"/>
      <w:lvlText w:val="%6"/>
      <w:lvlJc w:val="left"/>
      <w:pPr>
        <w:ind w:left="48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79270AA">
      <w:start w:val="1"/>
      <w:numFmt w:val="decimal"/>
      <w:lvlText w:val="%7"/>
      <w:lvlJc w:val="left"/>
      <w:pPr>
        <w:ind w:left="5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9F25D24">
      <w:start w:val="1"/>
      <w:numFmt w:val="lowerLetter"/>
      <w:lvlText w:val="%8"/>
      <w:lvlJc w:val="left"/>
      <w:pPr>
        <w:ind w:left="6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8CC6D2">
      <w:start w:val="1"/>
      <w:numFmt w:val="lowerRoman"/>
      <w:lvlText w:val="%9"/>
      <w:lvlJc w:val="left"/>
      <w:pPr>
        <w:ind w:left="70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F810207"/>
    <w:multiLevelType w:val="multilevel"/>
    <w:tmpl w:val="422ABB34"/>
    <w:lvl w:ilvl="0">
      <w:start w:val="3"/>
      <w:numFmt w:val="decimal"/>
      <w:lvlText w:val="%1"/>
      <w:lvlJc w:val="left"/>
      <w:pPr>
        <w:ind w:left="1444" w:hanging="720"/>
      </w:pPr>
      <w:rPr>
        <w:rFonts w:hint="default"/>
        <w:lang w:val="en-US" w:eastAsia="en-US" w:bidi="ar-SA"/>
      </w:rPr>
    </w:lvl>
    <w:lvl w:ilvl="1">
      <w:start w:val="2"/>
      <w:numFmt w:val="decimal"/>
      <w:lvlText w:val="%1.%2"/>
      <w:lvlJc w:val="left"/>
      <w:pPr>
        <w:ind w:left="1444" w:hanging="720"/>
      </w:pPr>
      <w:rPr>
        <w:rFonts w:hint="default"/>
        <w:lang w:val="en-US" w:eastAsia="en-US" w:bidi="ar-SA"/>
      </w:rPr>
    </w:lvl>
    <w:lvl w:ilvl="2">
      <w:start w:val="1"/>
      <w:numFmt w:val="decimal"/>
      <w:lvlText w:val="%1.%2.%3."/>
      <w:lvlJc w:val="left"/>
      <w:pPr>
        <w:ind w:left="1444" w:hanging="720"/>
      </w:pPr>
      <w:rPr>
        <w:rFonts w:ascii="Cambria" w:eastAsia="Cambria" w:hAnsi="Cambria" w:cs="Cambria" w:hint="default"/>
        <w:spacing w:val="-2"/>
        <w:w w:val="111"/>
        <w:sz w:val="20"/>
        <w:szCs w:val="20"/>
        <w:lang w:val="en-US" w:eastAsia="en-US" w:bidi="ar-SA"/>
      </w:rPr>
    </w:lvl>
    <w:lvl w:ilvl="3">
      <w:numFmt w:val="bullet"/>
      <w:lvlText w:val="•"/>
      <w:lvlJc w:val="left"/>
      <w:pPr>
        <w:ind w:left="3948" w:hanging="720"/>
      </w:pPr>
      <w:rPr>
        <w:rFonts w:hint="default"/>
        <w:lang w:val="en-US" w:eastAsia="en-US" w:bidi="ar-SA"/>
      </w:rPr>
    </w:lvl>
    <w:lvl w:ilvl="4">
      <w:numFmt w:val="bullet"/>
      <w:lvlText w:val="•"/>
      <w:lvlJc w:val="left"/>
      <w:pPr>
        <w:ind w:left="4784" w:hanging="720"/>
      </w:pPr>
      <w:rPr>
        <w:rFonts w:hint="default"/>
        <w:lang w:val="en-US" w:eastAsia="en-US" w:bidi="ar-SA"/>
      </w:rPr>
    </w:lvl>
    <w:lvl w:ilvl="5">
      <w:numFmt w:val="bullet"/>
      <w:lvlText w:val="•"/>
      <w:lvlJc w:val="left"/>
      <w:pPr>
        <w:ind w:left="5620" w:hanging="720"/>
      </w:pPr>
      <w:rPr>
        <w:rFonts w:hint="default"/>
        <w:lang w:val="en-US" w:eastAsia="en-US" w:bidi="ar-SA"/>
      </w:rPr>
    </w:lvl>
    <w:lvl w:ilvl="6">
      <w:numFmt w:val="bullet"/>
      <w:lvlText w:val="•"/>
      <w:lvlJc w:val="left"/>
      <w:pPr>
        <w:ind w:left="6456" w:hanging="720"/>
      </w:pPr>
      <w:rPr>
        <w:rFonts w:hint="default"/>
        <w:lang w:val="en-US" w:eastAsia="en-US" w:bidi="ar-SA"/>
      </w:rPr>
    </w:lvl>
    <w:lvl w:ilvl="7">
      <w:numFmt w:val="bullet"/>
      <w:lvlText w:val="•"/>
      <w:lvlJc w:val="left"/>
      <w:pPr>
        <w:ind w:left="7292" w:hanging="720"/>
      </w:pPr>
      <w:rPr>
        <w:rFonts w:hint="default"/>
        <w:lang w:val="en-US" w:eastAsia="en-US" w:bidi="ar-SA"/>
      </w:rPr>
    </w:lvl>
    <w:lvl w:ilvl="8">
      <w:numFmt w:val="bullet"/>
      <w:lvlText w:val="•"/>
      <w:lvlJc w:val="left"/>
      <w:pPr>
        <w:ind w:left="8128" w:hanging="720"/>
      </w:pPr>
      <w:rPr>
        <w:rFonts w:hint="default"/>
        <w:lang w:val="en-US" w:eastAsia="en-US" w:bidi="ar-SA"/>
      </w:rPr>
    </w:lvl>
  </w:abstractNum>
  <w:abstractNum w:abstractNumId="12" w15:restartNumberingAfterBreak="0">
    <w:nsid w:val="44A76CEE"/>
    <w:multiLevelType w:val="multilevel"/>
    <w:tmpl w:val="40DEFAC8"/>
    <w:lvl w:ilvl="0">
      <w:start w:val="5"/>
      <w:numFmt w:val="decimal"/>
      <w:lvlText w:val="%1"/>
      <w:lvlJc w:val="left"/>
      <w:pPr>
        <w:ind w:left="1660" w:hanging="720"/>
      </w:pPr>
      <w:rPr>
        <w:rFonts w:hint="default"/>
        <w:lang w:val="en-US" w:eastAsia="en-US" w:bidi="ar-SA"/>
      </w:rPr>
    </w:lvl>
    <w:lvl w:ilvl="1">
      <w:start w:val="12"/>
      <w:numFmt w:val="decimal"/>
      <w:lvlText w:val="%1.%2"/>
      <w:lvlJc w:val="left"/>
      <w:pPr>
        <w:ind w:left="1660" w:hanging="720"/>
      </w:pPr>
      <w:rPr>
        <w:rFonts w:hint="default"/>
        <w:lang w:val="en-US" w:eastAsia="en-US" w:bidi="ar-SA"/>
      </w:rPr>
    </w:lvl>
    <w:lvl w:ilvl="2">
      <w:start w:val="1"/>
      <w:numFmt w:val="decimal"/>
      <w:lvlText w:val="%1.%2.%3."/>
      <w:lvlJc w:val="left"/>
      <w:pPr>
        <w:ind w:left="1660" w:hanging="720"/>
      </w:pPr>
      <w:rPr>
        <w:rFonts w:ascii="Cambria" w:eastAsia="Cambria" w:hAnsi="Cambria" w:cs="Cambria" w:hint="default"/>
        <w:spacing w:val="-2"/>
        <w:w w:val="111"/>
        <w:sz w:val="20"/>
        <w:szCs w:val="20"/>
        <w:lang w:val="en-US" w:eastAsia="en-US" w:bidi="ar-SA"/>
      </w:rPr>
    </w:lvl>
    <w:lvl w:ilvl="3">
      <w:numFmt w:val="bullet"/>
      <w:lvlText w:val="•"/>
      <w:lvlJc w:val="left"/>
      <w:pPr>
        <w:ind w:left="4102" w:hanging="720"/>
      </w:pPr>
      <w:rPr>
        <w:rFonts w:hint="default"/>
        <w:lang w:val="en-US" w:eastAsia="en-US" w:bidi="ar-SA"/>
      </w:rPr>
    </w:lvl>
    <w:lvl w:ilvl="4">
      <w:numFmt w:val="bullet"/>
      <w:lvlText w:val="•"/>
      <w:lvlJc w:val="left"/>
      <w:pPr>
        <w:ind w:left="4916" w:hanging="720"/>
      </w:pPr>
      <w:rPr>
        <w:rFonts w:hint="default"/>
        <w:lang w:val="en-US" w:eastAsia="en-US" w:bidi="ar-SA"/>
      </w:rPr>
    </w:lvl>
    <w:lvl w:ilvl="5">
      <w:numFmt w:val="bullet"/>
      <w:lvlText w:val="•"/>
      <w:lvlJc w:val="left"/>
      <w:pPr>
        <w:ind w:left="57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358" w:hanging="720"/>
      </w:pPr>
      <w:rPr>
        <w:rFonts w:hint="default"/>
        <w:lang w:val="en-US" w:eastAsia="en-US" w:bidi="ar-SA"/>
      </w:rPr>
    </w:lvl>
    <w:lvl w:ilvl="8">
      <w:numFmt w:val="bullet"/>
      <w:lvlText w:val="•"/>
      <w:lvlJc w:val="left"/>
      <w:pPr>
        <w:ind w:left="8172" w:hanging="720"/>
      </w:pPr>
      <w:rPr>
        <w:rFonts w:hint="default"/>
        <w:lang w:val="en-US" w:eastAsia="en-US" w:bidi="ar-SA"/>
      </w:rPr>
    </w:lvl>
  </w:abstractNum>
  <w:abstractNum w:abstractNumId="13" w15:restartNumberingAfterBreak="0">
    <w:nsid w:val="475F46DC"/>
    <w:multiLevelType w:val="multilevel"/>
    <w:tmpl w:val="4FCEF132"/>
    <w:lvl w:ilvl="0">
      <w:start w:val="1"/>
      <w:numFmt w:val="decimal"/>
      <w:lvlText w:val="%1."/>
      <w:lvlJc w:val="left"/>
      <w:pPr>
        <w:ind w:left="5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0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lowerLetter"/>
      <w:lvlText w:val="%4."/>
      <w:lvlJc w:val="left"/>
      <w:pPr>
        <w:ind w:left="1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1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8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5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2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48274308"/>
    <w:multiLevelType w:val="multilevel"/>
    <w:tmpl w:val="80C8032A"/>
    <w:lvl w:ilvl="0">
      <w:start w:val="5"/>
      <w:numFmt w:val="decimal"/>
      <w:lvlText w:val="%1"/>
      <w:lvlJc w:val="left"/>
      <w:pPr>
        <w:ind w:left="1660" w:hanging="720"/>
      </w:pPr>
      <w:rPr>
        <w:rFonts w:hint="default"/>
        <w:lang w:val="en-US" w:eastAsia="en-US" w:bidi="ar-SA"/>
      </w:rPr>
    </w:lvl>
    <w:lvl w:ilvl="1">
      <w:start w:val="1"/>
      <w:numFmt w:val="decimal"/>
      <w:lvlText w:val="%1.%2"/>
      <w:lvlJc w:val="left"/>
      <w:pPr>
        <w:ind w:left="1660" w:hanging="720"/>
      </w:pPr>
      <w:rPr>
        <w:rFonts w:hint="default"/>
        <w:lang w:val="en-US" w:eastAsia="en-US" w:bidi="ar-SA"/>
      </w:rPr>
    </w:lvl>
    <w:lvl w:ilvl="2">
      <w:start w:val="1"/>
      <w:numFmt w:val="decimal"/>
      <w:lvlText w:val="%1.%2.%3."/>
      <w:lvlJc w:val="left"/>
      <w:pPr>
        <w:ind w:left="1660" w:hanging="720"/>
      </w:pPr>
      <w:rPr>
        <w:rFonts w:ascii="Cambria" w:eastAsia="Cambria" w:hAnsi="Cambria" w:cs="Cambria" w:hint="default"/>
        <w:spacing w:val="-2"/>
        <w:w w:val="111"/>
        <w:sz w:val="20"/>
        <w:szCs w:val="20"/>
        <w:lang w:val="en-US" w:eastAsia="en-US" w:bidi="ar-SA"/>
      </w:rPr>
    </w:lvl>
    <w:lvl w:ilvl="3">
      <w:numFmt w:val="bullet"/>
      <w:lvlText w:val="•"/>
      <w:lvlJc w:val="left"/>
      <w:pPr>
        <w:ind w:left="4102" w:hanging="720"/>
      </w:pPr>
      <w:rPr>
        <w:rFonts w:hint="default"/>
        <w:lang w:val="en-US" w:eastAsia="en-US" w:bidi="ar-SA"/>
      </w:rPr>
    </w:lvl>
    <w:lvl w:ilvl="4">
      <w:numFmt w:val="bullet"/>
      <w:lvlText w:val="•"/>
      <w:lvlJc w:val="left"/>
      <w:pPr>
        <w:ind w:left="4916" w:hanging="720"/>
      </w:pPr>
      <w:rPr>
        <w:rFonts w:hint="default"/>
        <w:lang w:val="en-US" w:eastAsia="en-US" w:bidi="ar-SA"/>
      </w:rPr>
    </w:lvl>
    <w:lvl w:ilvl="5">
      <w:numFmt w:val="bullet"/>
      <w:lvlText w:val="•"/>
      <w:lvlJc w:val="left"/>
      <w:pPr>
        <w:ind w:left="57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358" w:hanging="720"/>
      </w:pPr>
      <w:rPr>
        <w:rFonts w:hint="default"/>
        <w:lang w:val="en-US" w:eastAsia="en-US" w:bidi="ar-SA"/>
      </w:rPr>
    </w:lvl>
    <w:lvl w:ilvl="8">
      <w:numFmt w:val="bullet"/>
      <w:lvlText w:val="•"/>
      <w:lvlJc w:val="left"/>
      <w:pPr>
        <w:ind w:left="8172" w:hanging="720"/>
      </w:pPr>
      <w:rPr>
        <w:rFonts w:hint="default"/>
        <w:lang w:val="en-US" w:eastAsia="en-US" w:bidi="ar-SA"/>
      </w:rPr>
    </w:lvl>
  </w:abstractNum>
  <w:abstractNum w:abstractNumId="15" w15:restartNumberingAfterBreak="0">
    <w:nsid w:val="48860DC1"/>
    <w:multiLevelType w:val="hybridMultilevel"/>
    <w:tmpl w:val="9B9AEE20"/>
    <w:lvl w:ilvl="0" w:tplc="44DAD8DC">
      <w:start w:val="4"/>
      <w:numFmt w:val="lowerRoman"/>
      <w:lvlText w:val="(%1)"/>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44BB9"/>
    <w:multiLevelType w:val="hybridMultilevel"/>
    <w:tmpl w:val="832478D8"/>
    <w:lvl w:ilvl="0" w:tplc="6F84B8F0">
      <w:start w:val="1"/>
      <w:numFmt w:val="decimal"/>
      <w:lvlText w:val="%1."/>
      <w:lvlJc w:val="left"/>
      <w:pPr>
        <w:ind w:left="4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0AD864">
      <w:start w:val="1"/>
      <w:numFmt w:val="lowerLetter"/>
      <w:lvlText w:val="%2."/>
      <w:lvlJc w:val="left"/>
      <w:pPr>
        <w:ind w:left="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8AA996E">
      <w:start w:val="1"/>
      <w:numFmt w:val="lowerRoman"/>
      <w:lvlText w:val="%3"/>
      <w:lvlJc w:val="left"/>
      <w:pPr>
        <w:ind w:left="14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36E3D0A">
      <w:start w:val="1"/>
      <w:numFmt w:val="decimal"/>
      <w:lvlText w:val="%4"/>
      <w:lvlJc w:val="left"/>
      <w:pPr>
        <w:ind w:left="22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3EE722">
      <w:start w:val="1"/>
      <w:numFmt w:val="lowerLetter"/>
      <w:lvlText w:val="%5"/>
      <w:lvlJc w:val="left"/>
      <w:pPr>
        <w:ind w:left="29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70977C">
      <w:start w:val="1"/>
      <w:numFmt w:val="lowerRoman"/>
      <w:lvlText w:val="%6"/>
      <w:lvlJc w:val="left"/>
      <w:pPr>
        <w:ind w:left="3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7AB8FC">
      <w:start w:val="1"/>
      <w:numFmt w:val="decimal"/>
      <w:lvlText w:val="%7"/>
      <w:lvlJc w:val="left"/>
      <w:pPr>
        <w:ind w:left="43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B6CF4E">
      <w:start w:val="1"/>
      <w:numFmt w:val="lowerLetter"/>
      <w:lvlText w:val="%8"/>
      <w:lvlJc w:val="left"/>
      <w:pPr>
        <w:ind w:left="5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445A70">
      <w:start w:val="1"/>
      <w:numFmt w:val="lowerRoman"/>
      <w:lvlText w:val="%9"/>
      <w:lvlJc w:val="left"/>
      <w:pPr>
        <w:ind w:left="5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D55771C"/>
    <w:multiLevelType w:val="hybridMultilevel"/>
    <w:tmpl w:val="9CE6D27A"/>
    <w:lvl w:ilvl="0" w:tplc="416079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866A6C">
      <w:start w:val="1"/>
      <w:numFmt w:val="lowerLetter"/>
      <w:lvlText w:val="%2"/>
      <w:lvlJc w:val="left"/>
      <w:pPr>
        <w:ind w:left="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2A1BB4">
      <w:start w:val="1"/>
      <w:numFmt w:val="lowerRoman"/>
      <w:lvlText w:val="%3"/>
      <w:lvlJc w:val="left"/>
      <w:pPr>
        <w:ind w:left="1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D84920">
      <w:start w:val="1"/>
      <w:numFmt w:val="decimal"/>
      <w:lvlText w:val="%4"/>
      <w:lvlJc w:val="left"/>
      <w:pPr>
        <w:ind w:left="13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0A8858">
      <w:start w:val="1"/>
      <w:numFmt w:val="lowerLetter"/>
      <w:lvlRestart w:val="0"/>
      <w:lvlText w:val="%5)"/>
      <w:lvlJc w:val="left"/>
      <w:pPr>
        <w:ind w:left="18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E2E27A2">
      <w:start w:val="1"/>
      <w:numFmt w:val="lowerRoman"/>
      <w:lvlText w:val="%6"/>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1065A8">
      <w:start w:val="1"/>
      <w:numFmt w:val="decimal"/>
      <w:lvlText w:val="%7"/>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B41DEE">
      <w:start w:val="1"/>
      <w:numFmt w:val="lowerLetter"/>
      <w:lvlText w:val="%8"/>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30A852">
      <w:start w:val="1"/>
      <w:numFmt w:val="lowerRoman"/>
      <w:lvlText w:val="%9"/>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35F2485"/>
    <w:multiLevelType w:val="multilevel"/>
    <w:tmpl w:val="C4C8BF96"/>
    <w:lvl w:ilvl="0">
      <w:start w:val="6"/>
      <w:numFmt w:val="decimal"/>
      <w:lvlText w:val="%1"/>
      <w:lvlJc w:val="left"/>
      <w:pPr>
        <w:ind w:left="940" w:hanging="720"/>
      </w:pPr>
      <w:rPr>
        <w:rFonts w:hint="default"/>
        <w:lang w:val="en-US" w:eastAsia="en-US" w:bidi="ar-SA"/>
      </w:rPr>
    </w:lvl>
    <w:lvl w:ilvl="1">
      <w:start w:val="1"/>
      <w:numFmt w:val="decimal"/>
      <w:lvlText w:val="%1.%2"/>
      <w:lvlJc w:val="left"/>
      <w:pPr>
        <w:ind w:left="940" w:hanging="720"/>
      </w:pPr>
      <w:rPr>
        <w:rFonts w:ascii="Cambria" w:eastAsia="Cambria" w:hAnsi="Cambria" w:cs="Cambria" w:hint="default"/>
        <w:spacing w:val="0"/>
        <w:w w:val="111"/>
        <w:sz w:val="20"/>
        <w:szCs w:val="20"/>
        <w:lang w:val="en-US" w:eastAsia="en-US" w:bidi="ar-SA"/>
      </w:rPr>
    </w:lvl>
    <w:lvl w:ilvl="2">
      <w:numFmt w:val="bullet"/>
      <w:lvlText w:val="•"/>
      <w:lvlJc w:val="left"/>
      <w:pPr>
        <w:ind w:left="2712" w:hanging="720"/>
      </w:pPr>
      <w:rPr>
        <w:rFonts w:hint="default"/>
        <w:lang w:val="en-US" w:eastAsia="en-US" w:bidi="ar-SA"/>
      </w:rPr>
    </w:lvl>
    <w:lvl w:ilvl="3">
      <w:numFmt w:val="bullet"/>
      <w:lvlText w:val="•"/>
      <w:lvlJc w:val="left"/>
      <w:pPr>
        <w:ind w:left="3598" w:hanging="720"/>
      </w:pPr>
      <w:rPr>
        <w:rFonts w:hint="default"/>
        <w:lang w:val="en-US" w:eastAsia="en-US" w:bidi="ar-SA"/>
      </w:rPr>
    </w:lvl>
    <w:lvl w:ilvl="4">
      <w:numFmt w:val="bullet"/>
      <w:lvlText w:val="•"/>
      <w:lvlJc w:val="left"/>
      <w:pPr>
        <w:ind w:left="4484" w:hanging="720"/>
      </w:pPr>
      <w:rPr>
        <w:rFonts w:hint="default"/>
        <w:lang w:val="en-US" w:eastAsia="en-US" w:bidi="ar-SA"/>
      </w:rPr>
    </w:lvl>
    <w:lvl w:ilvl="5">
      <w:numFmt w:val="bullet"/>
      <w:lvlText w:val="•"/>
      <w:lvlJc w:val="left"/>
      <w:pPr>
        <w:ind w:left="537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4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19" w15:restartNumberingAfterBreak="0">
    <w:nsid w:val="5766294B"/>
    <w:multiLevelType w:val="hybridMultilevel"/>
    <w:tmpl w:val="DE5CFB5E"/>
    <w:lvl w:ilvl="0" w:tplc="08E8042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30E200">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8E6640">
      <w:start w:val="1"/>
      <w:numFmt w:val="lowerRoman"/>
      <w:lvlText w:val="%3"/>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64F904">
      <w:start w:val="1"/>
      <w:numFmt w:val="lowerRoman"/>
      <w:lvlRestart w:val="0"/>
      <w:lvlText w:val="(%4)"/>
      <w:lvlJc w:val="left"/>
      <w:pPr>
        <w:ind w:left="1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D4745E">
      <w:start w:val="1"/>
      <w:numFmt w:val="lowerLetter"/>
      <w:lvlText w:val="%5"/>
      <w:lvlJc w:val="left"/>
      <w:pPr>
        <w:ind w:left="2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3509ECA">
      <w:start w:val="1"/>
      <w:numFmt w:val="lowerRoman"/>
      <w:lvlText w:val="%6"/>
      <w:lvlJc w:val="left"/>
      <w:pPr>
        <w:ind w:left="3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6E3A30">
      <w:start w:val="1"/>
      <w:numFmt w:val="decimal"/>
      <w:lvlText w:val="%7"/>
      <w:lvlJc w:val="left"/>
      <w:pPr>
        <w:ind w:left="37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7046E2">
      <w:start w:val="1"/>
      <w:numFmt w:val="lowerLetter"/>
      <w:lvlText w:val="%8"/>
      <w:lvlJc w:val="left"/>
      <w:pPr>
        <w:ind w:left="44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42A4C6">
      <w:start w:val="1"/>
      <w:numFmt w:val="lowerRoman"/>
      <w:lvlText w:val="%9"/>
      <w:lvlJc w:val="left"/>
      <w:pPr>
        <w:ind w:left="5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5CCD64BD"/>
    <w:multiLevelType w:val="hybridMultilevel"/>
    <w:tmpl w:val="E376DA28"/>
    <w:lvl w:ilvl="0" w:tplc="D8D6211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B2E4006">
      <w:start w:val="1"/>
      <w:numFmt w:val="bullet"/>
      <w:lvlText w:val="o"/>
      <w:lvlJc w:val="left"/>
      <w:pPr>
        <w:ind w:left="8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3B83C60">
      <w:start w:val="1"/>
      <w:numFmt w:val="bullet"/>
      <w:lvlText w:val="•"/>
      <w:lvlJc w:val="left"/>
      <w:pPr>
        <w:ind w:left="13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825A50">
      <w:start w:val="1"/>
      <w:numFmt w:val="bullet"/>
      <w:lvlText w:val="•"/>
      <w:lvlJc w:val="left"/>
      <w:pPr>
        <w:ind w:left="20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0166712">
      <w:start w:val="1"/>
      <w:numFmt w:val="bullet"/>
      <w:lvlText w:val="o"/>
      <w:lvlJc w:val="left"/>
      <w:pPr>
        <w:ind w:left="27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EEA1EDA">
      <w:start w:val="1"/>
      <w:numFmt w:val="bullet"/>
      <w:lvlText w:val="▪"/>
      <w:lvlJc w:val="left"/>
      <w:pPr>
        <w:ind w:left="3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49607AA">
      <w:start w:val="1"/>
      <w:numFmt w:val="bullet"/>
      <w:lvlText w:val="•"/>
      <w:lvlJc w:val="left"/>
      <w:pPr>
        <w:ind w:left="41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A8311C">
      <w:start w:val="1"/>
      <w:numFmt w:val="bullet"/>
      <w:lvlText w:val="o"/>
      <w:lvlJc w:val="left"/>
      <w:pPr>
        <w:ind w:left="49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B98517A">
      <w:start w:val="1"/>
      <w:numFmt w:val="bullet"/>
      <w:lvlText w:val="▪"/>
      <w:lvlJc w:val="left"/>
      <w:pPr>
        <w:ind w:left="5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62423C43"/>
    <w:multiLevelType w:val="hybridMultilevel"/>
    <w:tmpl w:val="1AF4686A"/>
    <w:lvl w:ilvl="0" w:tplc="2E06ECF8">
      <w:start w:val="2"/>
      <w:numFmt w:val="lowerLetter"/>
      <w:lvlText w:val="%1."/>
      <w:lvlJc w:val="left"/>
      <w:pPr>
        <w:ind w:left="1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147784">
      <w:start w:val="1"/>
      <w:numFmt w:val="lowerLetter"/>
      <w:lvlText w:val="%2"/>
      <w:lvlJc w:val="left"/>
      <w:pPr>
        <w:ind w:left="21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AE78F6">
      <w:start w:val="1"/>
      <w:numFmt w:val="lowerRoman"/>
      <w:lvlText w:val="%3"/>
      <w:lvlJc w:val="left"/>
      <w:pPr>
        <w:ind w:left="28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0CB1A6">
      <w:start w:val="1"/>
      <w:numFmt w:val="decimal"/>
      <w:lvlText w:val="%4"/>
      <w:lvlJc w:val="left"/>
      <w:pPr>
        <w:ind w:left="3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0208DE">
      <w:start w:val="1"/>
      <w:numFmt w:val="lowerLetter"/>
      <w:lvlText w:val="%5"/>
      <w:lvlJc w:val="left"/>
      <w:pPr>
        <w:ind w:left="4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48D59E">
      <w:start w:val="1"/>
      <w:numFmt w:val="lowerRoman"/>
      <w:lvlText w:val="%6"/>
      <w:lvlJc w:val="left"/>
      <w:pPr>
        <w:ind w:left="5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003462">
      <w:start w:val="1"/>
      <w:numFmt w:val="decimal"/>
      <w:lvlText w:val="%7"/>
      <w:lvlJc w:val="left"/>
      <w:pPr>
        <w:ind w:left="5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884C04">
      <w:start w:val="1"/>
      <w:numFmt w:val="lowerLetter"/>
      <w:lvlText w:val="%8"/>
      <w:lvlJc w:val="left"/>
      <w:pPr>
        <w:ind w:left="6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9C2E3E">
      <w:start w:val="1"/>
      <w:numFmt w:val="lowerRoman"/>
      <w:lvlText w:val="%9"/>
      <w:lvlJc w:val="left"/>
      <w:pPr>
        <w:ind w:left="7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6EFD3CA2"/>
    <w:multiLevelType w:val="hybridMultilevel"/>
    <w:tmpl w:val="ABA08972"/>
    <w:lvl w:ilvl="0" w:tplc="74EE6D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58767C">
      <w:start w:val="1"/>
      <w:numFmt w:val="lowerLetter"/>
      <w:lvlText w:val="%2"/>
      <w:lvlJc w:val="left"/>
      <w:pPr>
        <w:ind w:left="7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509BE2">
      <w:start w:val="1"/>
      <w:numFmt w:val="lowerRoman"/>
      <w:lvlText w:val="%3"/>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22A97A">
      <w:start w:val="1"/>
      <w:numFmt w:val="decimal"/>
      <w:lvlText w:val="%4"/>
      <w:lvlJc w:val="left"/>
      <w:pPr>
        <w:ind w:left="14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CC63876">
      <w:start w:val="1"/>
      <w:numFmt w:val="lowerLetter"/>
      <w:lvlRestart w:val="0"/>
      <w:lvlText w:val="(%5)"/>
      <w:lvlJc w:val="left"/>
      <w:pPr>
        <w:ind w:left="1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DE192E">
      <w:start w:val="1"/>
      <w:numFmt w:val="lowerRoman"/>
      <w:lvlText w:val="%6"/>
      <w:lvlJc w:val="left"/>
      <w:pPr>
        <w:ind w:left="2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80DB2E">
      <w:start w:val="1"/>
      <w:numFmt w:val="decimal"/>
      <w:lvlText w:val="%7"/>
      <w:lvlJc w:val="left"/>
      <w:pPr>
        <w:ind w:left="33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8CF826">
      <w:start w:val="1"/>
      <w:numFmt w:val="lowerLetter"/>
      <w:lvlText w:val="%8"/>
      <w:lvlJc w:val="left"/>
      <w:pPr>
        <w:ind w:left="41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88926C">
      <w:start w:val="1"/>
      <w:numFmt w:val="lowerRoman"/>
      <w:lvlText w:val="%9"/>
      <w:lvlJc w:val="left"/>
      <w:pPr>
        <w:ind w:left="48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4286F29"/>
    <w:multiLevelType w:val="multilevel"/>
    <w:tmpl w:val="7E3E91F8"/>
    <w:lvl w:ilvl="0">
      <w:start w:val="2"/>
      <w:numFmt w:val="decimal"/>
      <w:lvlText w:val="%1"/>
      <w:lvlJc w:val="left"/>
      <w:pPr>
        <w:ind w:left="1660" w:hanging="720"/>
      </w:pPr>
      <w:rPr>
        <w:rFonts w:hint="default"/>
        <w:lang w:val="en-US" w:eastAsia="en-US" w:bidi="ar-SA"/>
      </w:rPr>
    </w:lvl>
    <w:lvl w:ilvl="1">
      <w:start w:val="2"/>
      <w:numFmt w:val="decimal"/>
      <w:lvlText w:val="%1.%2"/>
      <w:lvlJc w:val="left"/>
      <w:pPr>
        <w:ind w:left="1660" w:hanging="720"/>
      </w:pPr>
      <w:rPr>
        <w:rFonts w:hint="default"/>
        <w:lang w:val="en-US" w:eastAsia="en-US" w:bidi="ar-SA"/>
      </w:rPr>
    </w:lvl>
    <w:lvl w:ilvl="2">
      <w:start w:val="1"/>
      <w:numFmt w:val="decimal"/>
      <w:lvlText w:val="%1.%2.%3."/>
      <w:lvlJc w:val="left"/>
      <w:pPr>
        <w:ind w:left="1660" w:hanging="720"/>
      </w:pPr>
      <w:rPr>
        <w:rFonts w:ascii="Cambria" w:eastAsia="Cambria" w:hAnsi="Cambria" w:cs="Cambria" w:hint="default"/>
        <w:spacing w:val="-2"/>
        <w:w w:val="111"/>
        <w:sz w:val="20"/>
        <w:szCs w:val="20"/>
        <w:lang w:val="en-US" w:eastAsia="en-US" w:bidi="ar-SA"/>
      </w:rPr>
    </w:lvl>
    <w:lvl w:ilvl="3">
      <w:numFmt w:val="bullet"/>
      <w:lvlText w:val="•"/>
      <w:lvlJc w:val="left"/>
      <w:pPr>
        <w:ind w:left="4102" w:hanging="720"/>
      </w:pPr>
      <w:rPr>
        <w:rFonts w:hint="default"/>
        <w:lang w:val="en-US" w:eastAsia="en-US" w:bidi="ar-SA"/>
      </w:rPr>
    </w:lvl>
    <w:lvl w:ilvl="4">
      <w:numFmt w:val="bullet"/>
      <w:lvlText w:val="•"/>
      <w:lvlJc w:val="left"/>
      <w:pPr>
        <w:ind w:left="4916" w:hanging="720"/>
      </w:pPr>
      <w:rPr>
        <w:rFonts w:hint="default"/>
        <w:lang w:val="en-US" w:eastAsia="en-US" w:bidi="ar-SA"/>
      </w:rPr>
    </w:lvl>
    <w:lvl w:ilvl="5">
      <w:numFmt w:val="bullet"/>
      <w:lvlText w:val="•"/>
      <w:lvlJc w:val="left"/>
      <w:pPr>
        <w:ind w:left="5730" w:hanging="720"/>
      </w:pPr>
      <w:rPr>
        <w:rFonts w:hint="default"/>
        <w:lang w:val="en-US" w:eastAsia="en-US" w:bidi="ar-SA"/>
      </w:rPr>
    </w:lvl>
    <w:lvl w:ilvl="6">
      <w:numFmt w:val="bullet"/>
      <w:lvlText w:val="•"/>
      <w:lvlJc w:val="left"/>
      <w:pPr>
        <w:ind w:left="6544" w:hanging="720"/>
      </w:pPr>
      <w:rPr>
        <w:rFonts w:hint="default"/>
        <w:lang w:val="en-US" w:eastAsia="en-US" w:bidi="ar-SA"/>
      </w:rPr>
    </w:lvl>
    <w:lvl w:ilvl="7">
      <w:numFmt w:val="bullet"/>
      <w:lvlText w:val="•"/>
      <w:lvlJc w:val="left"/>
      <w:pPr>
        <w:ind w:left="7358" w:hanging="720"/>
      </w:pPr>
      <w:rPr>
        <w:rFonts w:hint="default"/>
        <w:lang w:val="en-US" w:eastAsia="en-US" w:bidi="ar-SA"/>
      </w:rPr>
    </w:lvl>
    <w:lvl w:ilvl="8">
      <w:numFmt w:val="bullet"/>
      <w:lvlText w:val="•"/>
      <w:lvlJc w:val="left"/>
      <w:pPr>
        <w:ind w:left="8172" w:hanging="720"/>
      </w:pPr>
      <w:rPr>
        <w:rFonts w:hint="default"/>
        <w:lang w:val="en-US" w:eastAsia="en-US" w:bidi="ar-SA"/>
      </w:rPr>
    </w:lvl>
  </w:abstractNum>
  <w:abstractNum w:abstractNumId="24" w15:restartNumberingAfterBreak="0">
    <w:nsid w:val="76F32BC8"/>
    <w:multiLevelType w:val="hybridMultilevel"/>
    <w:tmpl w:val="AB020484"/>
    <w:lvl w:ilvl="0" w:tplc="A9CA17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FC76C8">
      <w:start w:val="1"/>
      <w:numFmt w:val="lowerLetter"/>
      <w:lvlText w:val="%2"/>
      <w:lvlJc w:val="left"/>
      <w:pPr>
        <w:ind w:left="7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DAD8DC">
      <w:start w:val="4"/>
      <w:numFmt w:val="lowerRoman"/>
      <w:lvlText w:val="(%3)"/>
      <w:lvlJc w:val="left"/>
      <w:pPr>
        <w:ind w:left="12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C48D66">
      <w:start w:val="1"/>
      <w:numFmt w:val="decimal"/>
      <w:lvlText w:val="%4"/>
      <w:lvlJc w:val="left"/>
      <w:pPr>
        <w:ind w:left="20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7CC91C">
      <w:start w:val="1"/>
      <w:numFmt w:val="lowerLetter"/>
      <w:lvlText w:val="%5"/>
      <w:lvlJc w:val="left"/>
      <w:pPr>
        <w:ind w:left="27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203F62">
      <w:start w:val="1"/>
      <w:numFmt w:val="lowerRoman"/>
      <w:lvlText w:val="%6"/>
      <w:lvlJc w:val="left"/>
      <w:pPr>
        <w:ind w:left="34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0857F8">
      <w:start w:val="1"/>
      <w:numFmt w:val="decimal"/>
      <w:lvlText w:val="%7"/>
      <w:lvlJc w:val="left"/>
      <w:pPr>
        <w:ind w:left="41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A8F2AC">
      <w:start w:val="1"/>
      <w:numFmt w:val="lowerLetter"/>
      <w:lvlText w:val="%8"/>
      <w:lvlJc w:val="left"/>
      <w:pPr>
        <w:ind w:left="48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80F4FC">
      <w:start w:val="1"/>
      <w:numFmt w:val="lowerRoman"/>
      <w:lvlText w:val="%9"/>
      <w:lvlJc w:val="left"/>
      <w:pPr>
        <w:ind w:left="56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8"/>
  </w:num>
  <w:num w:numId="2">
    <w:abstractNumId w:val="12"/>
  </w:num>
  <w:num w:numId="3">
    <w:abstractNumId w:val="6"/>
  </w:num>
  <w:num w:numId="4">
    <w:abstractNumId w:val="14"/>
  </w:num>
  <w:num w:numId="5">
    <w:abstractNumId w:val="11"/>
  </w:num>
  <w:num w:numId="6">
    <w:abstractNumId w:val="23"/>
  </w:num>
  <w:num w:numId="7">
    <w:abstractNumId w:val="0"/>
  </w:num>
  <w:num w:numId="8">
    <w:abstractNumId w:val="9"/>
  </w:num>
  <w:num w:numId="9">
    <w:abstractNumId w:val="13"/>
  </w:num>
  <w:num w:numId="10">
    <w:abstractNumId w:val="17"/>
  </w:num>
  <w:num w:numId="11">
    <w:abstractNumId w:val="24"/>
  </w:num>
  <w:num w:numId="12">
    <w:abstractNumId w:val="3"/>
  </w:num>
  <w:num w:numId="13">
    <w:abstractNumId w:val="8"/>
  </w:num>
  <w:num w:numId="14">
    <w:abstractNumId w:val="5"/>
  </w:num>
  <w:num w:numId="15">
    <w:abstractNumId w:val="19"/>
  </w:num>
  <w:num w:numId="16">
    <w:abstractNumId w:val="22"/>
  </w:num>
  <w:num w:numId="17">
    <w:abstractNumId w:val="20"/>
  </w:num>
  <w:num w:numId="18">
    <w:abstractNumId w:val="7"/>
  </w:num>
  <w:num w:numId="19">
    <w:abstractNumId w:val="4"/>
  </w:num>
  <w:num w:numId="20">
    <w:abstractNumId w:val="16"/>
  </w:num>
  <w:num w:numId="21">
    <w:abstractNumId w:val="2"/>
  </w:num>
  <w:num w:numId="22">
    <w:abstractNumId w:val="21"/>
  </w:num>
  <w:num w:numId="23">
    <w:abstractNumId w:val="10"/>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170A"/>
    <w:rsid w:val="00012490"/>
    <w:rsid w:val="00220CE4"/>
    <w:rsid w:val="002E7622"/>
    <w:rsid w:val="00361C7C"/>
    <w:rsid w:val="004410CD"/>
    <w:rsid w:val="005110F9"/>
    <w:rsid w:val="00694A09"/>
    <w:rsid w:val="006D38E0"/>
    <w:rsid w:val="00BB170A"/>
    <w:rsid w:val="00E554FB"/>
    <w:rsid w:val="00F804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E107"/>
  <w15:docId w15:val="{071C86F7-1FA9-4BF4-A478-5066B3FA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940" w:hanging="7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97"/>
      <w:ind w:left="282" w:right="280"/>
      <w:jc w:val="center"/>
    </w:pPr>
    <w:rPr>
      <w:rFonts w:ascii="Palatino Linotype" w:eastAsia="Palatino Linotype" w:hAnsi="Palatino Linotype" w:cs="Palatino Linotype"/>
      <w:b/>
      <w:bCs/>
      <w:sz w:val="40"/>
      <w:szCs w:val="40"/>
    </w:rPr>
  </w:style>
  <w:style w:type="paragraph" w:styleId="ListParagraph">
    <w:name w:val="List Paragraph"/>
    <w:basedOn w:val="Normal"/>
    <w:uiPriority w:val="34"/>
    <w:qFormat/>
    <w:pPr>
      <w:ind w:left="9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38E0"/>
    <w:pPr>
      <w:tabs>
        <w:tab w:val="center" w:pos="4513"/>
        <w:tab w:val="right" w:pos="9026"/>
      </w:tabs>
    </w:pPr>
  </w:style>
  <w:style w:type="character" w:customStyle="1" w:styleId="HeaderChar">
    <w:name w:val="Header Char"/>
    <w:basedOn w:val="DefaultParagraphFont"/>
    <w:link w:val="Header"/>
    <w:uiPriority w:val="99"/>
    <w:rsid w:val="006D38E0"/>
    <w:rPr>
      <w:rFonts w:ascii="Cambria" w:eastAsia="Cambria" w:hAnsi="Cambria" w:cs="Cambria"/>
    </w:rPr>
  </w:style>
  <w:style w:type="paragraph" w:styleId="Footer">
    <w:name w:val="footer"/>
    <w:basedOn w:val="Normal"/>
    <w:link w:val="FooterChar"/>
    <w:uiPriority w:val="99"/>
    <w:unhideWhenUsed/>
    <w:rsid w:val="006D38E0"/>
    <w:pPr>
      <w:tabs>
        <w:tab w:val="center" w:pos="4513"/>
        <w:tab w:val="right" w:pos="9026"/>
      </w:tabs>
    </w:pPr>
  </w:style>
  <w:style w:type="character" w:customStyle="1" w:styleId="FooterChar">
    <w:name w:val="Footer Char"/>
    <w:basedOn w:val="DefaultParagraphFont"/>
    <w:link w:val="Footer"/>
    <w:uiPriority w:val="99"/>
    <w:rsid w:val="006D38E0"/>
    <w:rPr>
      <w:rFonts w:ascii="Cambria" w:eastAsia="Cambria" w:hAnsi="Cambria" w:cs="Cambria"/>
    </w:rPr>
  </w:style>
  <w:style w:type="table" w:customStyle="1" w:styleId="TableGrid">
    <w:name w:val="TableGrid"/>
    <w:rsid w:val="00361C7C"/>
    <w:pPr>
      <w:widowControl/>
      <w:autoSpaceDE/>
      <w:autoSpaceDN/>
    </w:pPr>
    <w:rPr>
      <w:rFonts w:eastAsiaTheme="minorEastAsia"/>
    </w:rPr>
    <w:tblPr>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361C7C"/>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3236">
      <w:bodyDiv w:val="1"/>
      <w:marLeft w:val="0"/>
      <w:marRight w:val="0"/>
      <w:marTop w:val="0"/>
      <w:marBottom w:val="0"/>
      <w:divBdr>
        <w:top w:val="none" w:sz="0" w:space="0" w:color="auto"/>
        <w:left w:val="none" w:sz="0" w:space="0" w:color="auto"/>
        <w:bottom w:val="none" w:sz="0" w:space="0" w:color="auto"/>
        <w:right w:val="none" w:sz="0" w:space="0" w:color="auto"/>
      </w:divBdr>
    </w:div>
    <w:div w:id="1562716261">
      <w:bodyDiv w:val="1"/>
      <w:marLeft w:val="0"/>
      <w:marRight w:val="0"/>
      <w:marTop w:val="0"/>
      <w:marBottom w:val="0"/>
      <w:divBdr>
        <w:top w:val="none" w:sz="0" w:space="0" w:color="auto"/>
        <w:left w:val="none" w:sz="0" w:space="0" w:color="auto"/>
        <w:bottom w:val="none" w:sz="0" w:space="0" w:color="auto"/>
        <w:right w:val="none" w:sz="0" w:space="0" w:color="auto"/>
      </w:divBdr>
    </w:div>
    <w:div w:id="2071230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_rels/header1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7839</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2023-04-07T08:57:00Z</dcterms:created>
  <dcterms:modified xsi:type="dcterms:W3CDTF">2024-03-20T07:08:00Z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2023-04-07T00:00:00Z</vt:filetime>
  </property>
</Properties>
</file>